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C1" w:rsidRPr="00157DE9" w:rsidRDefault="00FD3299" w:rsidP="00157DE9">
      <w:pPr>
        <w:ind w:left="720" w:firstLine="0"/>
      </w:pPr>
      <w:bookmarkStart w:id="0" w:name="_GoBack"/>
      <w:r w:rsidRPr="00157DE9">
        <w:t>Постановление Верховного Суда РФ от 21 апреля 2017 г. N 45-АД17-11</w:t>
      </w:r>
      <w:bookmarkEnd w:id="0"/>
    </w:p>
    <w:p w:rsidR="006255C1" w:rsidRPr="00157DE9" w:rsidRDefault="006255C1" w:rsidP="00157DE9">
      <w:pPr>
        <w:ind w:left="720" w:firstLine="0"/>
      </w:pPr>
    </w:p>
    <w:p w:rsidR="006255C1" w:rsidRPr="00157DE9" w:rsidRDefault="00FD3299" w:rsidP="00157DE9">
      <w:pPr>
        <w:ind w:left="720" w:firstLine="0"/>
      </w:pPr>
      <w:r w:rsidRPr="00157DE9">
        <w:t>Судья Верховного Суда Российской Федерации Никифоров С.Б.,</w:t>
      </w:r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рассмотрев жалобу защитника Степановой М.В., действующей на основании доверенности в интересах Регионального фонда содействия капитальному ремонту общего имущества в многоквартирных домах Свердловской области, на постановление мирового судьи судебного участка N 2 Октябрьского судебного района г. Екатеринбурга от 29 июня 2016 г., </w:t>
      </w:r>
      <w:hyperlink r:id="rId5" w:history="1">
        <w:r w:rsidRPr="00157DE9">
          <w:rPr>
            <w:rStyle w:val="affff0"/>
            <w:color w:val="auto"/>
            <w:u w:val="none"/>
          </w:rPr>
          <w:t>решение</w:t>
        </w:r>
      </w:hyperlink>
      <w:r w:rsidRPr="00157DE9">
        <w:t xml:space="preserve"> судьи Октябрьского районного суда г. Екатеринбурга от 19 сентября 2016 г. и </w:t>
      </w:r>
      <w:hyperlink r:id="rId6" w:history="1">
        <w:r w:rsidRPr="00157DE9">
          <w:rPr>
            <w:rStyle w:val="affff0"/>
            <w:color w:val="auto"/>
            <w:u w:val="none"/>
          </w:rPr>
          <w:t>постановление</w:t>
        </w:r>
      </w:hyperlink>
      <w:r w:rsidRPr="00157DE9">
        <w:t xml:space="preserve"> председателя Свердловского областного суда</w:t>
      </w:r>
      <w:proofErr w:type="gramEnd"/>
      <w:r w:rsidRPr="00157DE9">
        <w:t xml:space="preserve"> от 14 ноября 2016 г., вынесенные в отношении Регионального фонда содействия капитальному ремонту общего имущества в многоквартирных домах Свердловской области по делу об административном правонарушении, предусмотренном статьей 19.29 Кодекса Российской Федерации об административных правонарушениях, установил:</w:t>
      </w:r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постановлением мирового судьи судебного участка N 2 Октябрьского судебного района г. Екатеринбурга от 29 июня 2016 г. Региональный фонд содействия капитальному ремонту общего имущества в многоквартирных домах Свердловской области (далее - Фонд) признан виновным в совершении административного правонарушения, предусмотренного </w:t>
      </w:r>
      <w:hyperlink r:id="rId7" w:history="1">
        <w:r w:rsidRPr="00157DE9">
          <w:rPr>
            <w:rStyle w:val="affff0"/>
            <w:color w:val="auto"/>
            <w:u w:val="none"/>
          </w:rPr>
          <w:t>статьей 19.29</w:t>
        </w:r>
      </w:hyperlink>
      <w:r w:rsidRPr="00157DE9">
        <w:t xml:space="preserve">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100 000 рублей.</w:t>
      </w:r>
      <w:proofErr w:type="gramEnd"/>
    </w:p>
    <w:p w:rsidR="006255C1" w:rsidRPr="00157DE9" w:rsidRDefault="00FD3299" w:rsidP="00157DE9">
      <w:pPr>
        <w:ind w:left="720" w:firstLine="0"/>
      </w:pPr>
      <w:r w:rsidRPr="00157DE9">
        <w:t>Решением судьи Октябрьского районного суда г. Екатеринбурга от 19 сентября 2016 г. постановление мирового судьи изменено путем уточнения даты его вынесения 29 июня 2016 г., в остальной части указанный судебный акт оставлен без изменения.</w:t>
      </w:r>
    </w:p>
    <w:p w:rsidR="006255C1" w:rsidRPr="00157DE9" w:rsidRDefault="00FD3299" w:rsidP="00157DE9">
      <w:pPr>
        <w:ind w:left="720" w:firstLine="0"/>
      </w:pPr>
      <w:r w:rsidRPr="00157DE9">
        <w:t>Постановлением председателя Свердловского областного суда от 14 ноября 2016 г. постановление мирового судьи и решение судьи районного суда оставлены без изменения.</w:t>
      </w:r>
    </w:p>
    <w:p w:rsidR="006255C1" w:rsidRPr="00157DE9" w:rsidRDefault="00FD3299" w:rsidP="00157DE9">
      <w:pPr>
        <w:ind w:left="720" w:firstLine="0"/>
      </w:pPr>
      <w:r w:rsidRPr="00157DE9">
        <w:t>В жалобе, поданной в Верховный Суд Российской Федерации, защитник Степанова М.В. просит об отмене постановлений, вынесенных в отношении Фонда по настоящему делу об административном правонарушении, ссылаясь на их незаконность.</w:t>
      </w:r>
    </w:p>
    <w:p w:rsidR="006255C1" w:rsidRPr="00157DE9" w:rsidRDefault="00FD3299" w:rsidP="00157DE9">
      <w:pPr>
        <w:ind w:left="720" w:firstLine="0"/>
      </w:pPr>
      <w:r w:rsidRPr="00157DE9">
        <w:t>Изучив материалы дела об административном правонарушении и доводы жалобы заявителя, прихожу к следующим выводам.</w:t>
      </w:r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В соответствии со </w:t>
      </w:r>
      <w:hyperlink r:id="rId8" w:history="1">
        <w:r w:rsidRPr="00157DE9">
          <w:rPr>
            <w:rStyle w:val="affff0"/>
            <w:color w:val="auto"/>
            <w:u w:val="none"/>
          </w:rPr>
          <w:t>статьей 19.29</w:t>
        </w:r>
      </w:hyperlink>
      <w:r w:rsidRPr="00157DE9">
        <w:t xml:space="preserve"> Кодекса Российской Федерации об административных правонарушениях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</w:t>
      </w:r>
      <w:proofErr w:type="gramEnd"/>
      <w:r w:rsidRPr="00157DE9">
        <w:t xml:space="preserve">, </w:t>
      </w:r>
      <w:proofErr w:type="gramStart"/>
      <w:r w:rsidRPr="00157DE9">
        <w:t xml:space="preserve">предусмотренных </w:t>
      </w:r>
      <w:hyperlink r:id="rId9" w:history="1">
        <w:r w:rsidRPr="00157DE9">
          <w:rPr>
            <w:rStyle w:val="affff0"/>
            <w:color w:val="auto"/>
            <w:u w:val="none"/>
          </w:rPr>
          <w:t>Федеральным законом</w:t>
        </w:r>
      </w:hyperlink>
      <w:r w:rsidRPr="00157DE9">
        <w:t xml:space="preserve"> от 25 декабря 2008 г. N 273-ФЗ "О противодействии коррупции" (далее - Федеральный закон о противодействии коррупции),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  <w:proofErr w:type="gramEnd"/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Согласно </w:t>
      </w:r>
      <w:hyperlink r:id="rId10" w:history="1">
        <w:r w:rsidRPr="00157DE9">
          <w:rPr>
            <w:rStyle w:val="affff0"/>
            <w:color w:val="auto"/>
            <w:u w:val="none"/>
          </w:rPr>
          <w:t>части 1 статьи 12</w:t>
        </w:r>
      </w:hyperlink>
      <w:r w:rsidRPr="00157DE9">
        <w:t xml:space="preserve"> Федерального закона о противодействии коррупции гражданин, замещавший должность государственной или муниципальной службы, </w:t>
      </w:r>
      <w:r w:rsidRPr="00157DE9">
        <w:lastRenderedPageBreak/>
        <w:t>включенную в перечень,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</w:t>
      </w:r>
      <w:proofErr w:type="gramEnd"/>
      <w:r w:rsidRPr="00157DE9">
        <w:t xml:space="preserve">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11" w:history="1">
        <w:r w:rsidRPr="00157DE9">
          <w:rPr>
            <w:rStyle w:val="affff0"/>
            <w:color w:val="auto"/>
            <w:u w:val="none"/>
          </w:rPr>
          <w:t>части 1 статьи 12</w:t>
        </w:r>
      </w:hyperlink>
      <w:r w:rsidRPr="00157DE9">
        <w:t xml:space="preserve"> Федерального закона о противодействии коррупции, сообщать работодателю сведения о последнем месте своей службы (</w:t>
      </w:r>
      <w:hyperlink r:id="rId12" w:history="1">
        <w:r w:rsidRPr="00157DE9">
          <w:rPr>
            <w:rStyle w:val="affff0"/>
            <w:color w:val="auto"/>
            <w:u w:val="none"/>
          </w:rPr>
          <w:t>часть 2 статьи</w:t>
        </w:r>
        <w:proofErr w:type="gramEnd"/>
        <w:r w:rsidRPr="00157DE9">
          <w:rPr>
            <w:rStyle w:val="affff0"/>
            <w:color w:val="auto"/>
            <w:u w:val="none"/>
          </w:rPr>
          <w:t> </w:t>
        </w:r>
        <w:proofErr w:type="gramStart"/>
        <w:r w:rsidRPr="00157DE9">
          <w:rPr>
            <w:rStyle w:val="affff0"/>
            <w:color w:val="auto"/>
            <w:u w:val="none"/>
          </w:rPr>
          <w:t>12</w:t>
        </w:r>
      </w:hyperlink>
      <w:r w:rsidRPr="00157DE9">
        <w:t xml:space="preserve"> названного Федерального закона).</w:t>
      </w:r>
      <w:proofErr w:type="gramEnd"/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Корреспондирующие обязанности возложены на работодателя, который согласно </w:t>
      </w:r>
      <w:hyperlink r:id="rId13" w:history="1">
        <w:r w:rsidRPr="00157DE9">
          <w:rPr>
            <w:rStyle w:val="affff0"/>
            <w:color w:val="auto"/>
            <w:u w:val="none"/>
          </w:rPr>
          <w:t>части 4 статьи 12</w:t>
        </w:r>
      </w:hyperlink>
      <w:r w:rsidRPr="00157DE9">
        <w:t xml:space="preserve"> Федерального закона о противодействии коррупции, </w:t>
      </w:r>
      <w:hyperlink r:id="rId14" w:history="1">
        <w:r w:rsidRPr="00157DE9">
          <w:rPr>
            <w:rStyle w:val="affff0"/>
            <w:color w:val="auto"/>
            <w:u w:val="none"/>
          </w:rPr>
          <w:t>части 3 статьи 64.1</w:t>
        </w:r>
      </w:hyperlink>
      <w:r w:rsidRPr="00157DE9">
        <w:t xml:space="preserve"> Трудового кодекса Российской Федерации при заключении с названными лицами указанных выше договоров в течение двух лет после их увольнения с государственной или муниципальной службы обязан сообщать в десятидневный срок о заключении договоров представителю нанимателя (работодателю) государственного или муниципального служащего по</w:t>
      </w:r>
      <w:proofErr w:type="gramEnd"/>
      <w:r w:rsidRPr="00157DE9">
        <w:t xml:space="preserve"> последнему месту их службы в порядке, устанавливаемом нормативными правовыми актами Российской Федерации.</w:t>
      </w:r>
    </w:p>
    <w:p w:rsidR="006255C1" w:rsidRPr="00157DE9" w:rsidRDefault="00FD3299" w:rsidP="00157DE9">
      <w:pPr>
        <w:ind w:left="720" w:firstLine="0"/>
      </w:pPr>
      <w:r w:rsidRPr="00157DE9">
        <w:t xml:space="preserve">Соответствующее уведомление подлежит направлению согласно </w:t>
      </w:r>
      <w:hyperlink r:id="rId15" w:history="1">
        <w:r w:rsidRPr="00157DE9">
          <w:rPr>
            <w:rStyle w:val="affff0"/>
            <w:color w:val="auto"/>
            <w:u w:val="none"/>
          </w:rPr>
          <w:t>Правилам</w:t>
        </w:r>
      </w:hyperlink>
      <w:r w:rsidRPr="00157DE9"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 </w:t>
      </w:r>
      <w:hyperlink r:id="rId16" w:history="1">
        <w:r w:rsidRPr="00157DE9">
          <w:rPr>
            <w:rStyle w:val="affff0"/>
            <w:color w:val="auto"/>
            <w:u w:val="none"/>
          </w:rPr>
          <w:t>постановлением</w:t>
        </w:r>
      </w:hyperlink>
      <w:r w:rsidRPr="00157DE9">
        <w:t xml:space="preserve"> Правительства Российской Федерации от 21 января 2015 г. N 29.</w:t>
      </w:r>
    </w:p>
    <w:p w:rsidR="006255C1" w:rsidRPr="00157DE9" w:rsidRDefault="00FD3299" w:rsidP="00157DE9">
      <w:pPr>
        <w:ind w:left="720" w:firstLine="0"/>
      </w:pPr>
      <w:r w:rsidRPr="00157DE9">
        <w:t xml:space="preserve">Как следует из материалов дела, на основании приказа директора Фонда от 13 апреля 2015 г. N 74-к </w:t>
      </w:r>
      <w:proofErr w:type="spellStart"/>
      <w:r w:rsidRPr="00157DE9">
        <w:t>Гейбель</w:t>
      </w:r>
      <w:proofErr w:type="spellEnd"/>
      <w:r w:rsidRPr="00157DE9">
        <w:t xml:space="preserve"> И.А. </w:t>
      </w:r>
      <w:proofErr w:type="gramStart"/>
      <w:r w:rsidRPr="00157DE9">
        <w:t>привлечена</w:t>
      </w:r>
      <w:proofErr w:type="gramEnd"/>
      <w:r w:rsidRPr="00157DE9">
        <w:t xml:space="preserve"> к трудовой деятельности в качестве ведущего юрисконсульта в юридический отдел Фонда.</w:t>
      </w:r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Ранее до 8 мая 2014 г. </w:t>
      </w:r>
      <w:proofErr w:type="spellStart"/>
      <w:r w:rsidRPr="00157DE9">
        <w:t>Гейбель</w:t>
      </w:r>
      <w:proofErr w:type="spellEnd"/>
      <w:r w:rsidRPr="00157DE9">
        <w:t xml:space="preserve"> И.А. замещала должность федеральной государственной гражданской службы заместителя начальника отдела регистрации и учета налогоплательщиков в Межрайонной ИФНС России N 24 по Свердловской области, включенную </w:t>
      </w:r>
      <w:hyperlink r:id="rId17" w:history="1">
        <w:r w:rsidRPr="00157DE9">
          <w:rPr>
            <w:rStyle w:val="affff0"/>
            <w:color w:val="auto"/>
            <w:u w:val="none"/>
          </w:rPr>
          <w:t>Перечень</w:t>
        </w:r>
      </w:hyperlink>
      <w:r w:rsidRPr="00157DE9">
        <w:t xml:space="preserve"> должностей федеральной государственной гражданской службы в Федеральной налоговой службе, при назначении на которые граждане и при замещении которых федеральные государственные служащие обязаны представлять сведения о своих доходах</w:t>
      </w:r>
      <w:proofErr w:type="gramEnd"/>
      <w:r w:rsidRPr="00157DE9">
        <w:t xml:space="preserve">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hyperlink r:id="rId18" w:history="1">
        <w:r w:rsidRPr="00157DE9">
          <w:rPr>
            <w:rStyle w:val="affff0"/>
            <w:color w:val="auto"/>
            <w:u w:val="none"/>
          </w:rPr>
          <w:t>Приказом</w:t>
        </w:r>
      </w:hyperlink>
      <w:r w:rsidRPr="00157DE9">
        <w:t xml:space="preserve"> Федеральной налоговой службы Российской Федерации от 25 августа 2009 г. </w:t>
      </w:r>
      <w:r w:rsidRPr="00157DE9">
        <w:lastRenderedPageBreak/>
        <w:t>N ММ-7-4/430@.</w:t>
      </w:r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10 июня 2016 г. постановлением заместителя прокурора Железнодорожного района г. Екатеринбурга в отношении Фонда возбуждено производство по делу об административном правонарушении, предусмотренном </w:t>
      </w:r>
      <w:hyperlink r:id="rId19" w:history="1">
        <w:r w:rsidRPr="00157DE9">
          <w:rPr>
            <w:rStyle w:val="affff0"/>
            <w:color w:val="auto"/>
            <w:u w:val="none"/>
          </w:rPr>
          <w:t>статьей 19.29</w:t>
        </w:r>
      </w:hyperlink>
      <w:r w:rsidRPr="00157DE9">
        <w:t xml:space="preserve"> Кодекса Российской Федерации об административных правонарушениях, по факту того, что в нарушение требований </w:t>
      </w:r>
      <w:hyperlink r:id="rId20" w:history="1">
        <w:r w:rsidRPr="00157DE9">
          <w:rPr>
            <w:rStyle w:val="affff0"/>
            <w:color w:val="auto"/>
            <w:u w:val="none"/>
          </w:rPr>
          <w:t>части 4 статьи 12</w:t>
        </w:r>
      </w:hyperlink>
      <w:r w:rsidRPr="00157DE9">
        <w:t xml:space="preserve"> Федерального закона о противодействии коррупции, </w:t>
      </w:r>
      <w:hyperlink r:id="rId21" w:history="1">
        <w:r w:rsidRPr="00157DE9">
          <w:rPr>
            <w:rStyle w:val="affff0"/>
            <w:color w:val="auto"/>
            <w:u w:val="none"/>
          </w:rPr>
          <w:t>части 3 статьи 64.1</w:t>
        </w:r>
      </w:hyperlink>
      <w:r w:rsidRPr="00157DE9">
        <w:t xml:space="preserve"> Трудового кодекса Российской Федерации Фондом не направлено уведомление о заключении</w:t>
      </w:r>
      <w:proofErr w:type="gramEnd"/>
      <w:r w:rsidRPr="00157DE9">
        <w:t xml:space="preserve"> трудового договора с бывшим государственным служащим </w:t>
      </w:r>
      <w:proofErr w:type="spellStart"/>
      <w:r w:rsidRPr="00157DE9">
        <w:t>Гейбель</w:t>
      </w:r>
      <w:proofErr w:type="spellEnd"/>
      <w:r w:rsidRPr="00157DE9">
        <w:t xml:space="preserve"> И.А. в десятидневный срок с момента его заключения в </w:t>
      </w:r>
      <w:proofErr w:type="gramStart"/>
      <w:r w:rsidRPr="00157DE9">
        <w:t>Межрайонную</w:t>
      </w:r>
      <w:proofErr w:type="gramEnd"/>
      <w:r w:rsidRPr="00157DE9">
        <w:t xml:space="preserve"> ИФНС России N 24 по Свердловской области.</w:t>
      </w:r>
    </w:p>
    <w:p w:rsidR="006255C1" w:rsidRPr="00157DE9" w:rsidRDefault="00FD3299" w:rsidP="00157DE9">
      <w:pPr>
        <w:ind w:left="720" w:firstLine="0"/>
      </w:pPr>
      <w:r w:rsidRPr="00157DE9">
        <w:t>Приведенные обстоятельства послужили основанием для привлечения Фонда постановлением мирового судьи к административной ответственности, предусмотренной данной нормой.</w:t>
      </w:r>
    </w:p>
    <w:p w:rsidR="006255C1" w:rsidRPr="00157DE9" w:rsidRDefault="00FD3299" w:rsidP="00157DE9">
      <w:pPr>
        <w:ind w:left="720" w:firstLine="0"/>
      </w:pPr>
      <w:r w:rsidRPr="00157DE9">
        <w:t>Вышестоящие судебные инстанции с выводами мирового судьи и принятым им решением согласились.</w:t>
      </w:r>
    </w:p>
    <w:p w:rsidR="006255C1" w:rsidRPr="00157DE9" w:rsidRDefault="00FD3299" w:rsidP="00157DE9">
      <w:pPr>
        <w:ind w:left="720" w:firstLine="0"/>
      </w:pPr>
      <w:r w:rsidRPr="00157DE9">
        <w:t>Вместе с тем состоявшиеся по делу судебные акты законными признать нельзя.</w:t>
      </w:r>
    </w:p>
    <w:p w:rsidR="006255C1" w:rsidRPr="00157DE9" w:rsidRDefault="00FD3299" w:rsidP="00157DE9">
      <w:pPr>
        <w:ind w:left="720" w:firstLine="0"/>
      </w:pPr>
      <w:r w:rsidRPr="00157DE9">
        <w:t xml:space="preserve">В соответствии со </w:t>
      </w:r>
      <w:hyperlink r:id="rId22" w:history="1">
        <w:r w:rsidRPr="00157DE9">
          <w:rPr>
            <w:rStyle w:val="affff0"/>
            <w:color w:val="auto"/>
            <w:u w:val="none"/>
          </w:rPr>
          <w:t>статьей 24.1</w:t>
        </w:r>
      </w:hyperlink>
      <w:r w:rsidRPr="00157DE9"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55C1" w:rsidRPr="00157DE9" w:rsidRDefault="00FD3299" w:rsidP="00157DE9">
      <w:pPr>
        <w:ind w:left="720" w:firstLine="0"/>
      </w:pPr>
      <w:r w:rsidRPr="00157DE9">
        <w:t xml:space="preserve">Согласно </w:t>
      </w:r>
      <w:hyperlink r:id="rId23" w:history="1">
        <w:r w:rsidRPr="00157DE9">
          <w:rPr>
            <w:rStyle w:val="affff0"/>
            <w:color w:val="auto"/>
            <w:u w:val="none"/>
          </w:rPr>
          <w:t>статье 26.1</w:t>
        </w:r>
      </w:hyperlink>
      <w:r w:rsidRPr="00157DE9">
        <w:t xml:space="preserve"> Кодекса Российской Федерации об административных правонарушениях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Ограничения, направленные на соблюдение специальных правил трудоустройства лиц, ранее замещавших должности государственной или муниципальной службы, предусмотренные в </w:t>
      </w:r>
      <w:hyperlink r:id="rId24" w:history="1">
        <w:r w:rsidRPr="00157DE9">
          <w:rPr>
            <w:rStyle w:val="affff0"/>
            <w:color w:val="auto"/>
            <w:u w:val="none"/>
          </w:rPr>
          <w:t>статье 12</w:t>
        </w:r>
      </w:hyperlink>
      <w:r w:rsidRPr="00157DE9">
        <w:t xml:space="preserve"> Федерального закона о противодействии коррупции, </w:t>
      </w:r>
      <w:hyperlink r:id="rId25" w:history="1">
        <w:r w:rsidRPr="00157DE9">
          <w:rPr>
            <w:rStyle w:val="affff0"/>
            <w:color w:val="auto"/>
            <w:u w:val="none"/>
          </w:rPr>
          <w:t>статье 64.1</w:t>
        </w:r>
      </w:hyperlink>
      <w:r w:rsidRPr="00157DE9">
        <w:t xml:space="preserve"> Трудового кодекса Российской Федерации, приняты в целях реализации рекомендаций </w:t>
      </w:r>
      <w:hyperlink r:id="rId26" w:history="1">
        <w:r w:rsidRPr="00157DE9">
          <w:rPr>
            <w:rStyle w:val="affff0"/>
            <w:color w:val="auto"/>
            <w:u w:val="none"/>
          </w:rPr>
          <w:t>Конвенции</w:t>
        </w:r>
      </w:hyperlink>
      <w:r w:rsidRPr="00157DE9">
        <w:t xml:space="preserve"> Организации Объединенных Наций против коррупции (принята в городе Нью-Йорке 31 октября 2003 г. Резолюцией 58/4 на 51-м пленарном заседании 58-й сессии Генеральной Ассамблеи</w:t>
      </w:r>
      <w:proofErr w:type="gramEnd"/>
      <w:r w:rsidRPr="00157DE9">
        <w:t xml:space="preserve"> </w:t>
      </w:r>
      <w:proofErr w:type="gramStart"/>
      <w:r w:rsidRPr="00157DE9">
        <w:t>ООН) (далее - Конвенция).</w:t>
      </w:r>
      <w:proofErr w:type="gramEnd"/>
    </w:p>
    <w:p w:rsidR="006255C1" w:rsidRPr="00157DE9" w:rsidRDefault="00FD3299" w:rsidP="00157DE9">
      <w:pPr>
        <w:ind w:left="720" w:firstLine="0"/>
      </w:pPr>
      <w:r w:rsidRPr="00157DE9">
        <w:t>Так, пунктом 1 статьи 12 Конвенции предусмотрена обязанность каждого государства-участника по принятию мер в соответствии с основополагающими принципами своего внутреннего законодательства, по предупреждению коррупции в частном секторе.</w:t>
      </w:r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Согласно </w:t>
      </w:r>
      <w:hyperlink r:id="rId27" w:history="1">
        <w:r w:rsidRPr="00157DE9">
          <w:rPr>
            <w:rStyle w:val="affff0"/>
            <w:color w:val="auto"/>
            <w:u w:val="none"/>
          </w:rPr>
          <w:t>подпункту "е" пункта 2 статьи 12</w:t>
        </w:r>
      </w:hyperlink>
      <w:r w:rsidRPr="00157DE9">
        <w:t xml:space="preserve"> Конвенции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пенсию, когда такая деятельность или работа прямо</w:t>
      </w:r>
      <w:proofErr w:type="gramEnd"/>
      <w:r w:rsidRPr="00157DE9">
        <w:t xml:space="preserve"> связаны с функциями, которые такие публичные должностные лица выполняли в период их нахождения в должности или за выполнением которых они </w:t>
      </w:r>
      <w:r w:rsidRPr="00157DE9">
        <w:lastRenderedPageBreak/>
        <w:t>осуществляли надзор.</w:t>
      </w:r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Из анализа </w:t>
      </w:r>
      <w:hyperlink r:id="rId28" w:history="1">
        <w:r w:rsidRPr="00157DE9">
          <w:rPr>
            <w:rStyle w:val="affff0"/>
            <w:color w:val="auto"/>
            <w:u w:val="none"/>
          </w:rPr>
          <w:t>пункта 1</w:t>
        </w:r>
      </w:hyperlink>
      <w:r w:rsidRPr="00157DE9">
        <w:t xml:space="preserve">, </w:t>
      </w:r>
      <w:hyperlink r:id="rId29" w:history="1">
        <w:r w:rsidRPr="00157DE9">
          <w:rPr>
            <w:rStyle w:val="affff0"/>
            <w:color w:val="auto"/>
            <w:u w:val="none"/>
          </w:rPr>
          <w:t>подпункта "е" пункта 2 статьи 12</w:t>
        </w:r>
      </w:hyperlink>
      <w:r w:rsidRPr="00157DE9">
        <w:t xml:space="preserve"> Конвенции против коррупции, </w:t>
      </w:r>
      <w:hyperlink r:id="rId30" w:history="1">
        <w:r w:rsidRPr="00157DE9">
          <w:rPr>
            <w:rStyle w:val="affff0"/>
            <w:color w:val="auto"/>
            <w:u w:val="none"/>
          </w:rPr>
          <w:t>частей 1</w:t>
        </w:r>
      </w:hyperlink>
      <w:r w:rsidRPr="00157DE9">
        <w:t xml:space="preserve">, </w:t>
      </w:r>
      <w:hyperlink r:id="rId31" w:history="1">
        <w:r w:rsidRPr="00157DE9">
          <w:rPr>
            <w:rStyle w:val="affff0"/>
            <w:color w:val="auto"/>
            <w:u w:val="none"/>
          </w:rPr>
          <w:t>4 статьи 12</w:t>
        </w:r>
      </w:hyperlink>
      <w:r w:rsidRPr="00157DE9">
        <w:t xml:space="preserve"> Федерального закона о противодействии коррупции в их системной взаимосвязи следует, что указанные выше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договора, установлены в целях устранения коллизии публичных и частных интересов.</w:t>
      </w:r>
      <w:proofErr w:type="gramEnd"/>
      <w:r w:rsidRPr="00157DE9">
        <w:t xml:space="preserve"> </w:t>
      </w:r>
      <w:proofErr w:type="gramStart"/>
      <w:r w:rsidRPr="00157DE9">
        <w:t>Данные ограничения, как и обязанность работодателя при заключении трудового договора с гражданином, замещавшим ранее должности государственной или муниципальной службы,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службы,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организации.</w:t>
      </w:r>
      <w:proofErr w:type="gramEnd"/>
    </w:p>
    <w:p w:rsidR="006255C1" w:rsidRPr="00157DE9" w:rsidRDefault="00FD3299" w:rsidP="00157DE9">
      <w:pPr>
        <w:ind w:left="720" w:firstLine="0"/>
      </w:pPr>
      <w:proofErr w:type="gramStart"/>
      <w:r w:rsidRPr="00157DE9">
        <w:t>Изложенное позволяет сделать вывод о том, что у представителя нанимателя (работодателя) обязанность в десятидневный срок сообщать о заключении трудового договора (служебного контракта) с бывшим государственным (муниципальным) служащим, замещавшим должность, включенную в перечень, установленный нормативными правовыми актами Российской Федерации, представителю нанимателя (работодателю) государственного или муниципального служащего по последнему месту его службы не возникает в том случае, если бывший служащий осуществляет свою</w:t>
      </w:r>
      <w:proofErr w:type="gramEnd"/>
      <w:r w:rsidRPr="00157DE9">
        <w:t xml:space="preserve"> служебную (трудовую) деятельность в государственном (муниципальном) органе либо организации, которая выполняет его функции.</w:t>
      </w:r>
    </w:p>
    <w:p w:rsidR="006255C1" w:rsidRPr="00157DE9" w:rsidRDefault="00FD3299" w:rsidP="00157DE9">
      <w:pPr>
        <w:ind w:left="720" w:firstLine="0"/>
      </w:pPr>
      <w:r w:rsidRPr="00157DE9">
        <w:t xml:space="preserve">В соответствии с приказом начальника Межрайонной ИФНС России N 24 по Свердловской области от 8 мая 2014 г. N ... </w:t>
      </w:r>
      <w:proofErr w:type="spellStart"/>
      <w:r w:rsidRPr="00157DE9">
        <w:t>Гейбель</w:t>
      </w:r>
      <w:proofErr w:type="spellEnd"/>
      <w:r w:rsidRPr="00157DE9">
        <w:t xml:space="preserve"> И.А. уволена с должности государственной гражданской </w:t>
      </w:r>
      <w:proofErr w:type="gramStart"/>
      <w:r w:rsidRPr="00157DE9">
        <w:t>службы заместителя начальника отдела регистрации</w:t>
      </w:r>
      <w:proofErr w:type="gramEnd"/>
      <w:r w:rsidRPr="00157DE9">
        <w:t xml:space="preserve"> и учета налогоплательщиков в Межрайонной ИФНС России N 24 по Свердловской области.</w:t>
      </w:r>
    </w:p>
    <w:p w:rsidR="006255C1" w:rsidRPr="00157DE9" w:rsidRDefault="00FD3299" w:rsidP="00157DE9">
      <w:pPr>
        <w:ind w:left="720" w:firstLine="0"/>
      </w:pPr>
      <w:r w:rsidRPr="00157DE9">
        <w:t xml:space="preserve">На основании приказа директора Фонда от 13 апреля 2015 г. N 74-к </w:t>
      </w:r>
      <w:proofErr w:type="spellStart"/>
      <w:r w:rsidRPr="00157DE9">
        <w:t>Гейбель</w:t>
      </w:r>
      <w:proofErr w:type="spellEnd"/>
      <w:r w:rsidRPr="00157DE9">
        <w:t xml:space="preserve"> И.А. принята на </w:t>
      </w:r>
      <w:proofErr w:type="gramStart"/>
      <w:r w:rsidRPr="00157DE9">
        <w:t>работу</w:t>
      </w:r>
      <w:proofErr w:type="gramEnd"/>
      <w:r w:rsidRPr="00157DE9">
        <w:t xml:space="preserve"> на должность ведущего юрисконсульта в юридический отдел Фонда.</w:t>
      </w:r>
    </w:p>
    <w:p w:rsidR="006255C1" w:rsidRPr="00157DE9" w:rsidRDefault="00FD3299" w:rsidP="00157DE9">
      <w:pPr>
        <w:ind w:left="720" w:firstLine="0"/>
      </w:pPr>
      <w:r w:rsidRPr="00157DE9">
        <w:t>Эта должность не относится к должностям государственной или муниципальной службы.</w:t>
      </w:r>
    </w:p>
    <w:p w:rsidR="006255C1" w:rsidRPr="00157DE9" w:rsidRDefault="00FD3299" w:rsidP="00157DE9">
      <w:pPr>
        <w:ind w:left="720" w:firstLine="0"/>
      </w:pPr>
      <w:r w:rsidRPr="00157DE9">
        <w:t>Вместе с тем материалы дела содержат данные, указывающие на то, что Фонд является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(региональный оператор), которая всеми необходимыми полномочиями наделена государством.</w:t>
      </w:r>
    </w:p>
    <w:p w:rsidR="006255C1" w:rsidRPr="00157DE9" w:rsidRDefault="00FD3299" w:rsidP="00157DE9">
      <w:pPr>
        <w:ind w:left="720" w:firstLine="0"/>
      </w:pPr>
      <w:r w:rsidRPr="00157DE9">
        <w:t>В силу положений частей 1, 2 статьи 178 Жилищного кодекса Российской Федерации региональный оператор является юридическим лицом, создается субъектом Российской Федерации в организационно-правовой форме фонда.</w:t>
      </w:r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Согласно </w:t>
      </w:r>
      <w:hyperlink r:id="rId32" w:history="1">
        <w:r w:rsidRPr="00157DE9">
          <w:rPr>
            <w:rStyle w:val="affff0"/>
            <w:color w:val="auto"/>
            <w:u w:val="none"/>
          </w:rPr>
          <w:t>пункту 1 статьи 123.17</w:t>
        </w:r>
      </w:hyperlink>
      <w:r w:rsidRPr="00157DE9">
        <w:t xml:space="preserve"> Гражданского кодекса Российской Федерации и </w:t>
      </w:r>
      <w:hyperlink r:id="rId33" w:history="1">
        <w:r w:rsidRPr="00157DE9">
          <w:rPr>
            <w:rStyle w:val="affff0"/>
            <w:color w:val="auto"/>
            <w:u w:val="none"/>
          </w:rPr>
          <w:t>пункту 1 статьи 7</w:t>
        </w:r>
      </w:hyperlink>
      <w:r w:rsidRPr="00157DE9">
        <w:t xml:space="preserve"> Федерального закона от 12 января 1996 г. N 7-ФЗ "О некоммерческих организациях" фондом признается унитарная некоммерческая организация, не имеющая членства, учрежденная гражданами и (или) юридическими лицами на основе добровольных имущественных взносов и преследующая благотворительные, культурные, образовательные или иные социальные, общественно полезные цели.</w:t>
      </w:r>
      <w:proofErr w:type="gramEnd"/>
    </w:p>
    <w:p w:rsidR="006255C1" w:rsidRPr="00157DE9" w:rsidRDefault="00FD3299" w:rsidP="00157DE9">
      <w:pPr>
        <w:ind w:left="720" w:firstLine="0"/>
      </w:pPr>
      <w:r w:rsidRPr="00157DE9">
        <w:t xml:space="preserve">Согласно Уставу Фонд - некоммерческая организация, созданная на основании </w:t>
      </w:r>
      <w:r w:rsidRPr="00157DE9">
        <w:lastRenderedPageBreak/>
        <w:t>Указа Губернатора Свердловской области от 16 августа 2013 г. N 444-УГ "О создании Регионального фонда содействия капитальному ремонту общего имущества в многоквартирных домах Свердловской области" в целях формирования региональной системы капитального ремонта общего имущества в многоквартирных домах Свердловской области.</w:t>
      </w:r>
    </w:p>
    <w:p w:rsidR="006255C1" w:rsidRPr="00157DE9" w:rsidRDefault="00FD3299" w:rsidP="00157DE9">
      <w:pPr>
        <w:ind w:left="720" w:firstLine="0"/>
      </w:pPr>
      <w:r w:rsidRPr="00157DE9">
        <w:t xml:space="preserve">Учредителем Фонда является Свердловская область, </w:t>
      </w:r>
      <w:proofErr w:type="gramStart"/>
      <w:r w:rsidRPr="00157DE9">
        <w:t>функции</w:t>
      </w:r>
      <w:proofErr w:type="gramEnd"/>
      <w:r w:rsidRPr="00157DE9">
        <w:t xml:space="preserve"> и полномочия учредителя от имени Свердловской области с выполнением координации деятельности Фонда осуществляет Министерство энергетики и жилищно-коммунального хозяйства Свердловской области как уполномоченный исполнительный орган государственной власти Свердловской области в сфере жилищно-коммунального хозяйства.</w:t>
      </w:r>
    </w:p>
    <w:p w:rsidR="006255C1" w:rsidRPr="00157DE9" w:rsidRDefault="00FD3299" w:rsidP="00157DE9">
      <w:pPr>
        <w:ind w:left="720" w:firstLine="0"/>
      </w:pPr>
      <w:r w:rsidRPr="00157DE9">
        <w:t>Деятельность Фонда направлена на своевременное проведение капитального ремонта общего имущества в многоквартирных домах Свердловской области, он является региональным оператором региональной системы капитального ремонта многоквартирных домов. К предмету деятельности Фонда относится организация мероприятий, направленных на формирование и обеспечение деятельности региональной системы капитального ремонта многоквартирных домов и реализацию программ (планов) реформирования жилищно-коммунального хозяйства Свердловской области.</w:t>
      </w:r>
    </w:p>
    <w:p w:rsidR="006255C1" w:rsidRPr="00157DE9" w:rsidRDefault="00FD3299" w:rsidP="00157DE9">
      <w:pPr>
        <w:ind w:left="720" w:firstLine="0"/>
      </w:pPr>
      <w:r w:rsidRPr="00157DE9">
        <w:t>Основные осуществляемые Фондом виды деятельности перечислены в пункте 17 Устава. При этом в силу пункта 19 Устава Фонд вправе вести иную не запрещенную законодательством Российской Федерации деятельность, соответствующую достижению целей, для которых он создан.</w:t>
      </w:r>
    </w:p>
    <w:p w:rsidR="006255C1" w:rsidRPr="00157DE9" w:rsidRDefault="00FD3299" w:rsidP="00157DE9">
      <w:pPr>
        <w:ind w:left="720" w:firstLine="0"/>
      </w:pPr>
      <w:r w:rsidRPr="00157DE9">
        <w:t>ГАРАНТ:</w:t>
      </w:r>
    </w:p>
    <w:p w:rsidR="006255C1" w:rsidRPr="00157DE9" w:rsidRDefault="00FD3299" w:rsidP="00157DE9">
      <w:pPr>
        <w:ind w:left="720" w:firstLine="0"/>
      </w:pPr>
      <w:bookmarkStart w:id="1" w:name="sub_548385408"/>
      <w:r w:rsidRPr="00157DE9">
        <w:t>По-видимому, в тексте предыдущего абзаца допущена опечатка. Вместо "</w:t>
      </w:r>
      <w:proofErr w:type="gramStart"/>
      <w:r w:rsidRPr="00157DE9">
        <w:t>пункте</w:t>
      </w:r>
      <w:proofErr w:type="gramEnd"/>
      <w:r w:rsidRPr="00157DE9">
        <w:t xml:space="preserve"> 17 Устава. При этом в силу пункта 19 Устава" имеется в виду "пункте 16 Устава. При этом в силу пункта 17 Устава"</w:t>
      </w:r>
    </w:p>
    <w:bookmarkEnd w:id="1"/>
    <w:p w:rsidR="006255C1" w:rsidRPr="00157DE9" w:rsidRDefault="00FD3299" w:rsidP="00157DE9">
      <w:pPr>
        <w:ind w:left="720" w:firstLine="0"/>
      </w:pPr>
      <w:r w:rsidRPr="00157DE9">
        <w:t xml:space="preserve">В соответствии с частью 1 статьи 179 Жилищного кодекса Российской Федерации имущество регионального оператора формируется за счет: взносов учредителя; платежей собственников помещений в многоквартирных домах, формирующих фонды капитального ремонта на счете, счетах регионального оператора; </w:t>
      </w:r>
      <w:proofErr w:type="gramStart"/>
      <w:r w:rsidRPr="00157DE9">
        <w:t>других</w:t>
      </w:r>
      <w:proofErr w:type="gramEnd"/>
      <w:r w:rsidRPr="00157DE9">
        <w:t xml:space="preserve"> не запрещенных законом источников.</w:t>
      </w:r>
    </w:p>
    <w:p w:rsidR="006255C1" w:rsidRPr="00157DE9" w:rsidRDefault="00FD3299" w:rsidP="00157DE9">
      <w:pPr>
        <w:ind w:left="720" w:firstLine="0"/>
      </w:pPr>
      <w:r w:rsidRPr="00157DE9">
        <w:t>Аналогичные по существу положения закреплены в пункте 24 Устава.</w:t>
      </w:r>
    </w:p>
    <w:p w:rsidR="006255C1" w:rsidRPr="00157DE9" w:rsidRDefault="00FD3299" w:rsidP="00157DE9">
      <w:pPr>
        <w:ind w:left="720" w:firstLine="0"/>
      </w:pPr>
      <w:r w:rsidRPr="00157DE9">
        <w:t>ГАРАНТ:</w:t>
      </w:r>
    </w:p>
    <w:p w:rsidR="006255C1" w:rsidRPr="00157DE9" w:rsidRDefault="00FD3299" w:rsidP="00157DE9">
      <w:pPr>
        <w:ind w:left="720" w:firstLine="0"/>
      </w:pPr>
      <w:bookmarkStart w:id="2" w:name="sub_548386360"/>
      <w:r w:rsidRPr="00157DE9">
        <w:t>По-видимому, в тексте предыдущего абзаца допущена опечатка. Имеется в виду пункт 22 названного Устава</w:t>
      </w:r>
    </w:p>
    <w:bookmarkEnd w:id="2"/>
    <w:p w:rsidR="006255C1" w:rsidRPr="00157DE9" w:rsidRDefault="00FD3299" w:rsidP="00157DE9">
      <w:pPr>
        <w:ind w:left="720" w:firstLine="0"/>
      </w:pPr>
      <w:proofErr w:type="gramStart"/>
      <w:r w:rsidRPr="00157DE9">
        <w:t xml:space="preserve">При этом </w:t>
      </w:r>
      <w:hyperlink r:id="rId34" w:history="1">
        <w:r w:rsidRPr="00157DE9">
          <w:rPr>
            <w:rStyle w:val="affff0"/>
            <w:color w:val="auto"/>
            <w:u w:val="none"/>
          </w:rPr>
          <w:t>частью 1 статьи 182</w:t>
        </w:r>
      </w:hyperlink>
      <w:r w:rsidRPr="00157DE9">
        <w:t xml:space="preserve"> Жилищного кодекса Российской Федерации установлено, что региональный оператор обеспечивает проведение капитального ремонта общего имущества в многоквартирном доме, собственники помещений в котором формируют фонд капитального ремонта на счете регионального оператора, в объеме и в сроки, которые предусмотрены региональной программой капитального ремонта, и финансирование капитального ремонта общего имущества в многоквартирном доме.</w:t>
      </w:r>
      <w:proofErr w:type="gramEnd"/>
    </w:p>
    <w:p w:rsidR="006255C1" w:rsidRPr="00157DE9" w:rsidRDefault="00FD3299" w:rsidP="00157DE9">
      <w:pPr>
        <w:ind w:left="720" w:firstLine="0"/>
      </w:pPr>
      <w:r w:rsidRPr="00157DE9">
        <w:t>Согласно части 1 статьи 168 Жилищного кодекса Российской Федерации такая программа утверждается высшим исполнительным органом государственной власти субъекта Российской Федерации.</w:t>
      </w:r>
    </w:p>
    <w:p w:rsidR="006255C1" w:rsidRPr="00157DE9" w:rsidRDefault="00FD3299" w:rsidP="00157DE9">
      <w:pPr>
        <w:ind w:left="720" w:firstLine="0"/>
      </w:pPr>
      <w:r w:rsidRPr="00157DE9">
        <w:t xml:space="preserve">Постановлением Правительства Свердловской области от 22 апреля 2014 г. N 306-ПП утверждена Региональная программа капитального ремонта общего имущества в многоквартирных домах Свердловской области на 2015-2044 годы, одним из исполнителей которой является Региональный фонд содействия </w:t>
      </w:r>
      <w:r w:rsidRPr="00157DE9">
        <w:lastRenderedPageBreak/>
        <w:t>капитальному ремонту общего имущества в многоквартирных домах Свердловской области (региональный оператор). Меры финансовой поддержки исполнителям, в том числе Фонду, в рамках реализации региональной программы предоставляются за счет средств федерального, областного и местных бюджетов.</w:t>
      </w:r>
    </w:p>
    <w:p w:rsidR="006255C1" w:rsidRPr="00157DE9" w:rsidRDefault="00FD3299" w:rsidP="00157DE9">
      <w:pPr>
        <w:ind w:left="720" w:firstLine="0"/>
      </w:pPr>
      <w:r w:rsidRPr="00157DE9">
        <w:t>Данная региональная программа утверждена в целях планирования и организации проведения капитального ремонта общего имущества в многоквартирных домах, планирования предоставления государственной поддержки, муниципальной поддержки на проведение капитального ремонта общего имущества в многоквартирных домах за счет средств соответствующих бюджетов.</w:t>
      </w:r>
    </w:p>
    <w:p w:rsidR="006255C1" w:rsidRPr="00157DE9" w:rsidRDefault="00FD3299" w:rsidP="00157DE9">
      <w:pPr>
        <w:ind w:left="720" w:firstLine="0"/>
      </w:pPr>
      <w:r w:rsidRPr="00157DE9">
        <w:t>Кроме того, Фонд является исполнителем иных государственных программ, утвержденных постановлениями Правительства Свердловской области.</w:t>
      </w:r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Изложенное выше в совокупности с учетом характера деятельности Фонда свидетельствует о том, что исполнение должностных обязанностей ведущего юрисконсульта в юридическом отделе Фонда - должности, на которую принята </w:t>
      </w:r>
      <w:proofErr w:type="spellStart"/>
      <w:r w:rsidRPr="00157DE9">
        <w:t>Гейбель</w:t>
      </w:r>
      <w:proofErr w:type="spellEnd"/>
      <w:r w:rsidRPr="00157DE9">
        <w:t> И.А., не связано с коррупционными рисками и не может повлечь возникновение коллизии публичных и частных интересов с прежней занимаемой указанным лицом должностью государственной гражданской службы.</w:t>
      </w:r>
      <w:proofErr w:type="gramEnd"/>
    </w:p>
    <w:p w:rsidR="006255C1" w:rsidRPr="00157DE9" w:rsidRDefault="00FD3299" w:rsidP="00157DE9">
      <w:pPr>
        <w:ind w:left="720" w:firstLine="0"/>
      </w:pPr>
      <w:r w:rsidRPr="00157DE9">
        <w:t>Следовательно, вывод судебных инстанций о том, что вмененное Фонду деяние образует состав административного правонарушения, предусмотренного статьей 19.29 Кодекса Российской Федерации об административных правонарушениях, является необоснованным.</w:t>
      </w:r>
    </w:p>
    <w:p w:rsidR="006255C1" w:rsidRPr="00157DE9" w:rsidRDefault="00FD3299" w:rsidP="00157DE9">
      <w:pPr>
        <w:ind w:left="720" w:firstLine="0"/>
      </w:pPr>
      <w:r w:rsidRPr="00157DE9">
        <w:t>В силу пункта 2 части 1 статьи 24.5 Кодекса Российской Федерации об административных правонарушениях отсутствие состава административного правонарушения является обстоятельством, исключающим производство по делу об административном правонарушении.</w:t>
      </w:r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В соответствии с </w:t>
      </w:r>
      <w:hyperlink r:id="rId35" w:history="1">
        <w:r w:rsidRPr="00157DE9">
          <w:rPr>
            <w:rStyle w:val="affff0"/>
            <w:color w:val="auto"/>
            <w:u w:val="none"/>
          </w:rPr>
          <w:t>пунктом 4 части 2 статьи 30.17</w:t>
        </w:r>
      </w:hyperlink>
      <w:r w:rsidRPr="00157DE9">
        <w:t xml:space="preserve"> Кодекса Российской Федерации об административных правонарушениях по результатам рассмотрения жалобы, протеста на вступившие в законную силу постановление по делу об административном правонарушении, решения по результатам рассмотрения жалоб, протестов выносится решение об отмене постановления по делу об административном правонарушении, решения по результатам рассмотрения жалобы, протеста и о прекращении производства по делу при</w:t>
      </w:r>
      <w:proofErr w:type="gramEnd"/>
      <w:r w:rsidRPr="00157DE9">
        <w:t xml:space="preserve"> </w:t>
      </w:r>
      <w:proofErr w:type="gramStart"/>
      <w:r w:rsidRPr="00157DE9">
        <w:t>наличии</w:t>
      </w:r>
      <w:proofErr w:type="gramEnd"/>
      <w:r w:rsidRPr="00157DE9">
        <w:t xml:space="preserve"> хотя бы одного из обстоятельств, предусмотренных статьями 2.9, 24.5 настоящего Кодекса, а также при недоказанности обстоятельств, на основании которых были вынесены указанные постановление, решение.</w:t>
      </w:r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При таких обстоятельствах постановление мирового судьи судебного участка N 2 Октябрьского судебного района г. Екатеринбурга от 29 июня 2016 г., </w:t>
      </w:r>
      <w:hyperlink r:id="rId36" w:history="1">
        <w:r w:rsidRPr="00157DE9">
          <w:rPr>
            <w:rStyle w:val="affff0"/>
            <w:color w:val="auto"/>
            <w:u w:val="none"/>
          </w:rPr>
          <w:t>решение</w:t>
        </w:r>
      </w:hyperlink>
      <w:r w:rsidRPr="00157DE9">
        <w:t xml:space="preserve"> судьи Октябрьского районного суда г. Екатеринбурга от 19 сентября 2016 г. и </w:t>
      </w:r>
      <w:hyperlink r:id="rId37" w:history="1">
        <w:r w:rsidRPr="00157DE9">
          <w:rPr>
            <w:rStyle w:val="affff0"/>
            <w:color w:val="auto"/>
            <w:u w:val="none"/>
          </w:rPr>
          <w:t>постановление</w:t>
        </w:r>
      </w:hyperlink>
      <w:r w:rsidRPr="00157DE9">
        <w:t xml:space="preserve"> председателя Свердловского областного суда от 14 ноября 2016 г., вынесенные в отношении Фонда по делу об административном правонарушении, предусмотренном </w:t>
      </w:r>
      <w:hyperlink r:id="rId38" w:history="1">
        <w:r w:rsidRPr="00157DE9">
          <w:rPr>
            <w:rStyle w:val="affff0"/>
            <w:color w:val="auto"/>
            <w:u w:val="none"/>
          </w:rPr>
          <w:t>статьей 19.29</w:t>
        </w:r>
      </w:hyperlink>
      <w:r w:rsidRPr="00157DE9">
        <w:t xml:space="preserve"> Кодекса Российской Федерации об административных</w:t>
      </w:r>
      <w:proofErr w:type="gramEnd"/>
      <w:r w:rsidRPr="00157DE9">
        <w:t xml:space="preserve"> </w:t>
      </w:r>
      <w:proofErr w:type="gramStart"/>
      <w:r w:rsidRPr="00157DE9">
        <w:t>правонарушениях</w:t>
      </w:r>
      <w:proofErr w:type="gramEnd"/>
      <w:r w:rsidRPr="00157DE9">
        <w:t>, подлежат отмене.</w:t>
      </w:r>
    </w:p>
    <w:p w:rsidR="006255C1" w:rsidRPr="00157DE9" w:rsidRDefault="00FD3299" w:rsidP="00157DE9">
      <w:pPr>
        <w:ind w:left="720" w:firstLine="0"/>
      </w:pPr>
      <w:r w:rsidRPr="00157DE9">
        <w:t>Производство по данному делу об административном правонарушении подлежит прекращению на основании пункта 2 части 1 статьи 24.5 Кодекса Российской Федерации об административных правонарушениях в связи с отсутствием состава административного правонарушения, предусмотренного статьей 19.29 названного Кодекса.</w:t>
      </w:r>
    </w:p>
    <w:p w:rsidR="006255C1" w:rsidRPr="00157DE9" w:rsidRDefault="00FD3299" w:rsidP="00157DE9">
      <w:pPr>
        <w:ind w:left="720" w:firstLine="0"/>
      </w:pPr>
      <w:bookmarkStart w:id="3" w:name="sub_1111"/>
      <w:r w:rsidRPr="00157DE9">
        <w:t>На основании изложенного, руководствуясь статьями 30.13 и 30.17 Кодекса Российской Федерации об административных правонарушениях, судья Верховного Суда Российской Федерации постановил:</w:t>
      </w:r>
    </w:p>
    <w:bookmarkEnd w:id="3"/>
    <w:p w:rsidR="006255C1" w:rsidRPr="00157DE9" w:rsidRDefault="00FD3299" w:rsidP="00157DE9">
      <w:pPr>
        <w:ind w:left="720" w:firstLine="0"/>
      </w:pPr>
      <w:r w:rsidRPr="00157DE9">
        <w:lastRenderedPageBreak/>
        <w:t>жалобу защитника Степановой М.В., действующей на основании доверенности в интересах Регионального фонда содействия капитальному ремонту общего имущества в многоквартирных домах Свердловской области, удовлетворить.</w:t>
      </w:r>
    </w:p>
    <w:p w:rsidR="006255C1" w:rsidRPr="00157DE9" w:rsidRDefault="00FD3299" w:rsidP="00157DE9">
      <w:pPr>
        <w:ind w:left="720" w:firstLine="0"/>
      </w:pPr>
      <w:proofErr w:type="gramStart"/>
      <w:r w:rsidRPr="00157DE9">
        <w:t xml:space="preserve">Постановление мирового судьи судебного участка N 2 Октябрьского судебного района г. Екатеринбурга от 29 июня 2016 г., </w:t>
      </w:r>
      <w:hyperlink r:id="rId39" w:history="1">
        <w:r w:rsidRPr="00157DE9">
          <w:rPr>
            <w:rStyle w:val="affff0"/>
            <w:color w:val="auto"/>
            <w:u w:val="none"/>
          </w:rPr>
          <w:t>решение</w:t>
        </w:r>
      </w:hyperlink>
      <w:r w:rsidRPr="00157DE9">
        <w:t xml:space="preserve"> судьи Октябрьского районного суда г. Екатеринбурга от 19 сентября 2016 г. и </w:t>
      </w:r>
      <w:hyperlink r:id="rId40" w:history="1">
        <w:r w:rsidRPr="00157DE9">
          <w:rPr>
            <w:rStyle w:val="affff0"/>
            <w:color w:val="auto"/>
            <w:u w:val="none"/>
          </w:rPr>
          <w:t>постановление</w:t>
        </w:r>
      </w:hyperlink>
      <w:r w:rsidRPr="00157DE9">
        <w:t xml:space="preserve"> председателя Свердловского областного суда от 14 ноября 2016 г., вынесенные в отношении Регионального фонда содействия капитальному ремонту общего имущества в многоквартирных домах Свердловской области по делу об административном правонарушении</w:t>
      </w:r>
      <w:proofErr w:type="gramEnd"/>
      <w:r w:rsidRPr="00157DE9">
        <w:t xml:space="preserve">, </w:t>
      </w:r>
      <w:proofErr w:type="gramStart"/>
      <w:r w:rsidRPr="00157DE9">
        <w:t>предусмотренном</w:t>
      </w:r>
      <w:proofErr w:type="gramEnd"/>
      <w:r w:rsidRPr="00157DE9">
        <w:t xml:space="preserve"> статьей 19.29 Кодекса Российской Федерации об административных правонарушениях, отменить.</w:t>
      </w:r>
    </w:p>
    <w:p w:rsidR="006255C1" w:rsidRPr="00157DE9" w:rsidRDefault="00FD3299" w:rsidP="00157DE9">
      <w:pPr>
        <w:ind w:left="720" w:firstLine="0"/>
      </w:pPr>
      <w:r w:rsidRPr="00157DE9">
        <w:t>Производство по данному делу об административном правонарушении прекратить на основании пункта 2 части 1 статьи 24.5 Кодекса Российской Федерации об административных правонарушениях.</w:t>
      </w:r>
    </w:p>
    <w:p w:rsidR="006255C1" w:rsidRPr="00157DE9" w:rsidRDefault="006255C1" w:rsidP="00157DE9">
      <w:pPr>
        <w:ind w:left="720" w:firstLine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6"/>
        <w:gridCol w:w="3333"/>
      </w:tblGrid>
      <w:tr w:rsidR="00157DE9" w:rsidRPr="00157DE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255C1" w:rsidRPr="00157DE9" w:rsidRDefault="00FD3299" w:rsidP="00157DE9">
            <w:pPr>
              <w:ind w:left="720" w:firstLine="0"/>
            </w:pPr>
            <w:r w:rsidRPr="00157DE9">
              <w:t>Судья Верховного Суда 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255C1" w:rsidRPr="00157DE9" w:rsidRDefault="00FD3299" w:rsidP="00157DE9">
            <w:pPr>
              <w:ind w:left="720" w:firstLine="0"/>
            </w:pPr>
            <w:r w:rsidRPr="00157DE9">
              <w:t>С.Б. Никифоров</w:t>
            </w:r>
          </w:p>
        </w:tc>
      </w:tr>
    </w:tbl>
    <w:p w:rsidR="00FD3299" w:rsidRPr="00157DE9" w:rsidRDefault="00FD3299" w:rsidP="00157DE9">
      <w:pPr>
        <w:ind w:left="720" w:firstLine="0"/>
      </w:pPr>
    </w:p>
    <w:sectPr w:rsidR="00FD3299" w:rsidRPr="00157DE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2A"/>
    <w:rsid w:val="00157DE9"/>
    <w:rsid w:val="006255C1"/>
    <w:rsid w:val="00B45A2A"/>
    <w:rsid w:val="00B47B6E"/>
    <w:rsid w:val="00FD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B47B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B47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64203.1204" TargetMode="External"/><Relationship Id="rId18" Type="http://schemas.openxmlformats.org/officeDocument/2006/relationships/hyperlink" Target="garantF1://12069532.0" TargetMode="External"/><Relationship Id="rId26" Type="http://schemas.openxmlformats.org/officeDocument/2006/relationships/hyperlink" Target="garantF1://2463049.0" TargetMode="External"/><Relationship Id="rId39" Type="http://schemas.openxmlformats.org/officeDocument/2006/relationships/hyperlink" Target="garantF1://144240877.0" TargetMode="External"/><Relationship Id="rId21" Type="http://schemas.openxmlformats.org/officeDocument/2006/relationships/hyperlink" Target="garantF1://12025268.6413" TargetMode="External"/><Relationship Id="rId34" Type="http://schemas.openxmlformats.org/officeDocument/2006/relationships/hyperlink" Target="garantF1://12038291.1821" TargetMode="External"/><Relationship Id="rId42" Type="http://schemas.openxmlformats.org/officeDocument/2006/relationships/theme" Target="theme/theme1.xml"/><Relationship Id="rId7" Type="http://schemas.openxmlformats.org/officeDocument/2006/relationships/hyperlink" Target="garantF1://12025267.19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70751170.0" TargetMode="External"/><Relationship Id="rId20" Type="http://schemas.openxmlformats.org/officeDocument/2006/relationships/hyperlink" Target="garantF1://12064203.1204" TargetMode="External"/><Relationship Id="rId29" Type="http://schemas.openxmlformats.org/officeDocument/2006/relationships/hyperlink" Target="garantF1://2463049.12026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44552461.0" TargetMode="External"/><Relationship Id="rId11" Type="http://schemas.openxmlformats.org/officeDocument/2006/relationships/hyperlink" Target="garantF1://12064203.1201" TargetMode="External"/><Relationship Id="rId24" Type="http://schemas.openxmlformats.org/officeDocument/2006/relationships/hyperlink" Target="garantF1://12064203.12" TargetMode="External"/><Relationship Id="rId32" Type="http://schemas.openxmlformats.org/officeDocument/2006/relationships/hyperlink" Target="garantF1://10064072.123171" TargetMode="External"/><Relationship Id="rId37" Type="http://schemas.openxmlformats.org/officeDocument/2006/relationships/hyperlink" Target="garantF1://144552461.0" TargetMode="External"/><Relationship Id="rId40" Type="http://schemas.openxmlformats.org/officeDocument/2006/relationships/hyperlink" Target="garantF1://144552461.0" TargetMode="External"/><Relationship Id="rId5" Type="http://schemas.openxmlformats.org/officeDocument/2006/relationships/hyperlink" Target="garantF1://144240877.0" TargetMode="External"/><Relationship Id="rId15" Type="http://schemas.openxmlformats.org/officeDocument/2006/relationships/hyperlink" Target="garantF1://70751170.1000" TargetMode="External"/><Relationship Id="rId23" Type="http://schemas.openxmlformats.org/officeDocument/2006/relationships/hyperlink" Target="garantF1://12025267.261" TargetMode="External"/><Relationship Id="rId28" Type="http://schemas.openxmlformats.org/officeDocument/2006/relationships/hyperlink" Target="garantF1://2463049.1201" TargetMode="External"/><Relationship Id="rId36" Type="http://schemas.openxmlformats.org/officeDocument/2006/relationships/hyperlink" Target="garantF1://144240877.0" TargetMode="External"/><Relationship Id="rId10" Type="http://schemas.openxmlformats.org/officeDocument/2006/relationships/hyperlink" Target="garantF1://12064203.1201" TargetMode="External"/><Relationship Id="rId19" Type="http://schemas.openxmlformats.org/officeDocument/2006/relationships/hyperlink" Target="garantF1://12025267.1929" TargetMode="External"/><Relationship Id="rId31" Type="http://schemas.openxmlformats.org/officeDocument/2006/relationships/hyperlink" Target="garantF1://12064203.1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12" TargetMode="External"/><Relationship Id="rId14" Type="http://schemas.openxmlformats.org/officeDocument/2006/relationships/hyperlink" Target="garantF1://12025268.6413" TargetMode="External"/><Relationship Id="rId22" Type="http://schemas.openxmlformats.org/officeDocument/2006/relationships/hyperlink" Target="garantF1://12025267.241" TargetMode="External"/><Relationship Id="rId27" Type="http://schemas.openxmlformats.org/officeDocument/2006/relationships/hyperlink" Target="garantF1://2463049.12026" TargetMode="External"/><Relationship Id="rId30" Type="http://schemas.openxmlformats.org/officeDocument/2006/relationships/hyperlink" Target="garantF1://12064203.1201" TargetMode="External"/><Relationship Id="rId35" Type="http://schemas.openxmlformats.org/officeDocument/2006/relationships/hyperlink" Target="garantF1://12025267.3017024" TargetMode="External"/><Relationship Id="rId8" Type="http://schemas.openxmlformats.org/officeDocument/2006/relationships/hyperlink" Target="garantF1://12025267.1929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2064203.1202" TargetMode="External"/><Relationship Id="rId17" Type="http://schemas.openxmlformats.org/officeDocument/2006/relationships/hyperlink" Target="garantF1://12069532.1000" TargetMode="External"/><Relationship Id="rId25" Type="http://schemas.openxmlformats.org/officeDocument/2006/relationships/hyperlink" Target="garantF1://12025268.641" TargetMode="External"/><Relationship Id="rId33" Type="http://schemas.openxmlformats.org/officeDocument/2006/relationships/hyperlink" Target="garantF1://10005879.701" TargetMode="External"/><Relationship Id="rId38" Type="http://schemas.openxmlformats.org/officeDocument/2006/relationships/hyperlink" Target="garantF1://12025267.19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3273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site4</cp:lastModifiedBy>
  <cp:revision>2</cp:revision>
  <dcterms:created xsi:type="dcterms:W3CDTF">2017-06-01T03:58:00Z</dcterms:created>
  <dcterms:modified xsi:type="dcterms:W3CDTF">2017-06-01T03:58:00Z</dcterms:modified>
</cp:coreProperties>
</file>