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Зарегистрировано в Минюсте России 3 апреля 2017 г. N 46231</w:t>
      </w:r>
    </w:p>
    <w:p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ЭКОНОМИЧЕСКОГО РАЗВИТИЯ РОССИЙСКОЙ ФЕДЕРАЦИИ</w:t>
      </w:r>
    </w:p>
    <w:p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</w:t>
      </w:r>
    </w:p>
    <w:p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 декабря 2016 г. N 846</w:t>
      </w:r>
    </w:p>
    <w:p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ПОРЯДКА</w:t>
      </w:r>
    </w:p>
    <w:p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РАССМОТРЕНИЯ ДЕКЛАРАЦИИ О ХАРАКТЕРИСТИКАХ ОБЪЕКТА</w:t>
      </w:r>
    </w:p>
    <w:p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НЕДВИЖИМОСТИ, В ТОМ ЧИСЛЕ ЕЕ ФОРМЫ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частью 4 статьи 12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3 июля 2016 г. N 237-ФЗ "О государственной кадастровой оценке" (Собрание законодательства Российской Федерации, 2016, N 27, ст. 4170) и </w:t>
      </w:r>
      <w:hyperlink r:id="rId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Положения о Министерстве экономического развития Российской Федерации, утвержденного постановлением Правительства Российской Федерации от 5 июня 2008 г. N 437 (Собрание законодательства Российской Федерации, 2008, N 24, ст. 2867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; 2009, N 19, ст. 2344; 2010, N 21, ст. 2602; N 41, ст. 5240; N 45, ст. 5860; 2011, N 17, ст. 2411; N 36, ст. 5149; N 43, ст. 6079; 2012, N 27, ст. 3766; N </w:t>
      </w:r>
      <w:proofErr w:type="gramStart"/>
      <w:r>
        <w:rPr>
          <w:rFonts w:ascii="Times New Roman" w:hAnsi="Times New Roman" w:cs="Times New Roman"/>
          <w:sz w:val="24"/>
          <w:szCs w:val="24"/>
        </w:rPr>
        <w:t>52, ст. 7491; 2013, N 35, ст. 4514; 2014, N 21, ст. 2712; N 40, ст. 5426; 2015, N 46, ст. 6377), приказываю:</w:t>
      </w:r>
      <w:proofErr w:type="gramEnd"/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прилагаемые: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hyperlink w:anchor="P2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рассмотрения декларации о характеристиках объекта недвижимости (приложение N 1);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Форму </w:t>
      </w:r>
      <w:hyperlink w:anchor="P6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декларации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характеристиках объекта недвижимости (приложение N 2).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Министр</w:t>
      </w:r>
    </w:p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М.С.ОРЕШКИН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N 1</w:t>
      </w:r>
    </w:p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Минэкономразвития России</w:t>
      </w:r>
    </w:p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27.12.2016 N 846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9"/>
      <w:bookmarkEnd w:id="1"/>
      <w:r>
        <w:rPr>
          <w:rFonts w:ascii="Times New Roman" w:hAnsi="Times New Roman" w:cs="Times New Roman"/>
          <w:sz w:val="24"/>
          <w:szCs w:val="24"/>
        </w:rPr>
        <w:t>ПОРЯДОК</w:t>
      </w:r>
    </w:p>
    <w:p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РАССМОТРЕНИЯ ДЕКЛАРАЦИИ О ХАРАКТЕРИСТИКАХ</w:t>
      </w:r>
    </w:p>
    <w:p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ОБЪЕКТА НЕДВИЖИМОСТИ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положения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Настоящий Порядок устанавливает правила рассмотрения декларации о характеристиках объекта недвижимости (далее - декларация) бюджетным учреждением, наделенным полномочиями, связанными с определением кадастровой стоимости, созданным субъектом Российской Федерации (далее - бюджетное учреждение).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Бюджетным учреждением рассматривается декларация, поданная юридическим лицом и физическим лицом в случаях, предусмотренных Федеральным </w:t>
      </w:r>
      <w:hyperlink r:id="rId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3 июля 2016 г. N 237-ФЗ "О государственной кадастровой оценке" (Собрание законодательства Российской Федерации, 2016, N 27, ст. 4170) (далее - заявитель), в письменном виде по форме согласно </w:t>
      </w:r>
      <w:hyperlink w:anchor="P6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приложению N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приказу.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Декларация может быть подана представителем заявителя. При этом к такой декларации должны быть приложены доверенность или иной подтверждающий полномочия представителя заявителя документ, удостоверенные в соответствии с законодательством Российской Федерации.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Правила рассмотрения декларации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Декларация рассматривается в течение 20 рабочих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регистрации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поступившей декларации в бюджетном учреждении.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Бюджетное учреждение в течение 5 рабочих дней со дня регистрации декларации уведомляет собственника объекта недвижимости о поступлении декларации в отношении объекта недвижимости, по которому представлена декларация, если лицо, подавшее декларацию, не является собственником объекта недвижимости.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В случае если для рассмотрения декларации необходимо получение сведений, которые отсутствуют в распоряжении бюджетного учреждения, срок рассмотрения такой декларации может быть увеличен не более чем на 20 рабочих дней, о чем бюджетное учреждение обязано уведомить заявителя или представителя заявителя.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4"/>
      <w:bookmarkEnd w:id="2"/>
      <w:r>
        <w:rPr>
          <w:rFonts w:ascii="Times New Roman" w:hAnsi="Times New Roman" w:cs="Times New Roman"/>
          <w:sz w:val="24"/>
          <w:szCs w:val="24"/>
        </w:rPr>
        <w:t>6. При отсутствии в распоряжении бюджетного учреждения сведений, необходимых для рассмотрения декларации, бюджетным учреждением: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направляются запросы в соответствии с </w:t>
      </w:r>
      <w:hyperlink r:id="rId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частью 6 статьи 12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3 июля 2016 г. N 237-ФЗ "О государственной кадастровой оценке";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используется общедоступная информация, содержащаяся на официальных сайтах в информационно-телекоммуникационной сети "Интернет" федеральных органов исполнительной власти и подведомственных им организаций, органов исполнительной власти субъекта Российской Федерации и органов местного самоуправления, а также подведомственных им организаций.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Бюджетное учреждение в ходе рассмотрения декларации проверяет информацию, содержащуюся в декларации, путем сопоставления указанной информации с имеющимися в распоряжении бюджетного учреждения сведениями и информацией, полученной в соответствии с </w:t>
      </w:r>
      <w:hyperlink w:anchor="P4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случае выявления бюджетным учреждением несоответствия информации, содержащейся в декларации, с имеющимися в распоряжении бюджетного учреждения сведениями бюджетное учреждение уведомляет заявителя, представителя заявителя, а также собственника объекта недвижимости, если лицо, подавшее декларацию, не является собственником, о выявленном несоответствии с указанием источников информации, из которых получены соответствующие сведения бюджетным учреждением.</w:t>
      </w:r>
      <w:proofErr w:type="gramEnd"/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В случае если достоверность информации, содержащейся в декларации, бюджетным учреждением подтверждена, такая информация учитывается бюджетным учреждением.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10. В случае если достоверность информации, содержащейся в декларации, бюджетным учреждением не подтверждена, такая информация не учитывается бюджетным учреждением.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Информация из декларации учитывается, если она не опровергнута сведениями, полученными из иных источников.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По итогам рассмотрения декларации бюджетным учреждением в адрес заявителя, представителя заявителя, а также собственника объекта недвижимости, если лицо, подавшее декларацию, не является собственником, направляется уведомление об учете информации, содержащейся в декларации, или об отказе в учете такой информации с обоснованием отказа в ее учете по каждой неучтенной характеристике объекта недвижимости.</w:t>
      </w: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N 2</w:t>
      </w:r>
    </w:p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Минэкономразвития России</w:t>
      </w:r>
    </w:p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27.12.2016 N 846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>
      <w:pPr>
        <w:pStyle w:val="ConsPlusNormal"/>
        <w:jc w:val="both"/>
      </w:pPr>
    </w:p>
    <w:p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3" w:name="P64"/>
      <w:bookmarkEnd w:id="3"/>
      <w:r>
        <w:rPr>
          <w:rFonts w:ascii="Times New Roman" w:hAnsi="Times New Roman" w:cs="Times New Roman"/>
          <w:szCs w:val="22"/>
        </w:rPr>
        <w:t xml:space="preserve">Декларация о характеристиках объекта недвижимости </w:t>
      </w:r>
      <w:hyperlink w:anchor="P415" w:history="1">
        <w:r>
          <w:rPr>
            <w:rFonts w:ascii="Times New Roman" w:hAnsi="Times New Roman" w:cs="Times New Roman"/>
            <w:color w:val="0000FF"/>
            <w:szCs w:val="22"/>
          </w:rPr>
          <w:t>&lt;1&gt;</w:t>
        </w:r>
      </w:hyperlink>
    </w:p>
    <w:p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0"/>
        <w:gridCol w:w="898"/>
        <w:gridCol w:w="1370"/>
        <w:gridCol w:w="360"/>
        <w:gridCol w:w="2268"/>
        <w:gridCol w:w="360"/>
        <w:gridCol w:w="576"/>
        <w:gridCol w:w="2195"/>
      </w:tblGrid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Наименование характеристики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Значение, описание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Основные характеристики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объекта недвижимости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0" w:type="dxa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gridSpan w:val="2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Земельный участок</w:t>
            </w:r>
          </w:p>
        </w:tc>
        <w:tc>
          <w:tcPr>
            <w:tcW w:w="360" w:type="dxa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Сооружение</w:t>
            </w:r>
          </w:p>
        </w:tc>
        <w:tc>
          <w:tcPr>
            <w:tcW w:w="360" w:type="dxa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71" w:type="dxa"/>
            <w:gridSpan w:val="2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Единый недвижимый комплекс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0" w:type="dxa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gridSpan w:val="2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Здание (нежилое, жилое, многоквартирный дом, жилое строение)</w:t>
            </w:r>
          </w:p>
        </w:tc>
        <w:tc>
          <w:tcPr>
            <w:tcW w:w="360" w:type="dxa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Машино-место</w:t>
            </w:r>
          </w:p>
        </w:tc>
        <w:tc>
          <w:tcPr>
            <w:tcW w:w="360" w:type="dxa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71" w:type="dxa"/>
            <w:gridSpan w:val="2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Предприятие как имущественный комплекс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0" w:type="dxa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gridSpan w:val="2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Помещение (жилое, нежилое)</w:t>
            </w:r>
          </w:p>
        </w:tc>
        <w:tc>
          <w:tcPr>
            <w:tcW w:w="360" w:type="dxa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Объект незавершенного строительства</w:t>
            </w:r>
          </w:p>
        </w:tc>
        <w:tc>
          <w:tcPr>
            <w:tcW w:w="360" w:type="dxa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71" w:type="dxa"/>
            <w:gridSpan w:val="2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Иное:</w:t>
            </w:r>
          </w:p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(указать вид объекта недвижимости, если он не поименован выше)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Кадастровый номер объекта недвижимости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Сведения о собственнике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Фамилия, имя, отчество (последнее - при наличии) физического лица, наименование юридического лица</w:t>
            </w:r>
            <w:proofErr w:type="gramEnd"/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Почтовый адрес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Адрес электронной почты, телефон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4" w:name="P109"/>
            <w:bookmarkEnd w:id="4"/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Сведения о заявителе </w:t>
            </w:r>
            <w:hyperlink w:anchor="P417" w:history="1">
              <w:r>
                <w:rPr>
                  <w:rFonts w:ascii="Times New Roman" w:hAnsi="Times New Roman" w:cs="Times New Roman"/>
                  <w:color w:val="0000FF"/>
                  <w:szCs w:val="22"/>
                </w:rPr>
                <w:t>&lt;2&gt;</w:t>
              </w:r>
            </w:hyperlink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Фамилия, имя, отчество (последнее - при наличии) физического лица, наименование юридического лица</w:t>
            </w:r>
            <w:proofErr w:type="gramEnd"/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3.2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Почтовый адрес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Адрес электронной почты, телефон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Сведения о представителе заявителя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Фамилия, имя, отчество (последнее - при наличии) физического лица, наименование юридического лица</w:t>
            </w:r>
            <w:proofErr w:type="gramEnd"/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Реквизиты (номер и дата) документа, удостоверяющего полномочия представителя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Почтовый адрес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4.4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Адрес электронной почты, телефон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5" w:name="P134"/>
            <w:bookmarkEnd w:id="5"/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Сведения о характеристиках земельного участка </w:t>
            </w:r>
            <w:hyperlink w:anchor="P418" w:history="1">
              <w:r>
                <w:rPr>
                  <w:rFonts w:ascii="Times New Roman" w:hAnsi="Times New Roman" w:cs="Times New Roman"/>
                  <w:color w:val="0000FF"/>
                  <w:szCs w:val="22"/>
                </w:rPr>
                <w:t>&lt;3&gt;</w:t>
              </w:r>
            </w:hyperlink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5.1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Основные характеристики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5.1.1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Категория земель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5.1.2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разрешенного использования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5.1.3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Адрес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5.1.4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Описание местоположения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5.2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Количественные характеристики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5.2.1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Площадь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5.3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Качественные характеристики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5.3.1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Фактическое использование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5.3.2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Сведения о лесах, водных объектах и об иных природных объектах, расположенных в пределах земельного участка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5.3.3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Сведения о том, что земельный участок полностью или частично расположен в границах зоны с особыми условиями использования территории или территорий, на которых расположены объекты культурного наследия (памятники истории и культуры) народов Российской Федерации, включая ограничения по использованию земельного участка, установленные для такой зоны или территории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5.3.4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Сведения о том, что земельный участок расположен в границах особо охраняемой природной территории, охотничьих угодий, лесничеств, лесопарков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5.3.5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Расположение земельного участка (в том числе удаленность земельного участка) относительно автомобильных дорог федерального, регионального или межмуниципального, местного значения, частных автомобильных дорог, их наименование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5.3.6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Тип покрытия (асфальт, бетон, улучшенное грунтовое покрытие, грунтовое покрытие, без покрытия и прочее) подъездного пути к земельному участку (в том числе удаленность земельного участка)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5.3.7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Расположение земельного участка (в том числе удаленность земельного участка) относительно водных объектов (море, река, озеро, пруд, затопленный карьер и прочее), их наименование и тип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5.3.8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Расположение земельного участка (в том числе удаленность земельного участка) относительно рекреационной зоны (лесной массив, парковая зона, заповедная зона и прочее), ее наименование и тип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5.3.9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Сведения о вхождении земельного участка в состав единого недвижимого комплекса (ЕНК) или предприятия как имущественного комплекса (в том числе кадастровый номер ЕНК, предприятия как имущественного комплекса)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5.3.10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Описание коммуникаций (электроснабжение, газоснабжение, водоснабжение, теплоснабжение, канализация), в том числе их удаленность от земельного участка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5.4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Характеристики зданий, сооружений, объектов незавершенного строительства, расположенных на земельном участке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5.4.1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объекта недвижимости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5.4.2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Кадастровый номер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5.4.3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Назначение здания (нежилое, жилое, многоквартирный дом, жилое строение), помещения (жилое (квартира, комната), нежилое), ЕНК, предприятия как имущественного комплекса, объекта незавершенного строительства, иного вида объекта недвижимости</w:t>
            </w:r>
            <w:proofErr w:type="gramEnd"/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5.4.4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Наименование зданий, сооружений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5.4.5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разрешенного использования зданий, сооружений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5.4.6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Площадь зданий, сооружений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5.4.7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Количество этажей, в том числе подземных этажей, зданий или сооружений (при наличии этажности у зданий или сооружений)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5.4.8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Материал наружных стен зданий, сооружений, объектов незавершенного строительства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5.4.9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Год ввода в эксплуатацию расположенных на земельном участке зданий или сооружений по завершении их строительства либо год завершения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строительства таких объектов недвижимости, если в соответствии с федеральным законом выдача разрешения на ввод объекта в эксплуатацию для зданий или сооружений не предусматривается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5.4.10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Дата окончания проведения капитального ремонта (реконструкции) зданий, сооружений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5.5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Иное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6" w:name="P223"/>
            <w:bookmarkEnd w:id="6"/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Сведения о характеристиках здания, сооружения, помещения,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-места, объекта незавершенного строительства, единого недвижимого комплекса, предприятия как имущественного комплекса, иного вида объектов недвижимости </w:t>
            </w:r>
            <w:hyperlink w:anchor="P419" w:history="1">
              <w:r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6.1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Основные характеристики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6.1.1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Назначение здания (нежилое, жилое, многоквартирный дом, жилое строение), помещения (жилое (квартира, комната), нежилое), ЕНК, предприятия как имущественного комплекса, объекта незавершенного строительства, иного вида объекта недвижимости</w:t>
            </w:r>
            <w:proofErr w:type="gramEnd"/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6.1.2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разрешенного использования, если объектом недвижимости является здание, сооружение, помещение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6.1.3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Адрес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6.1.4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Описание местоположения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6.1.5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Кадастровые номера помещений,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-мест, расположенных в здании или сооружении, если объектом недвижимости является здание или сооружение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6.1.6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Кадастровые номера земельных участков, в пределах которых расположены здание, помещение,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-место, сооружение, объект незавершенного строительства, ЕНК, предприятие как имущественный комплекс, иной вид объекта недвижимости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6.1.7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Кадастровый номер квартиры, в которой расположена комната, если объектом недвижимости является комната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6.1.8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Сведения о вхождении здания, сооружения, помещения,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-места, объекта незавершенного строительства в состав ЕНК или предприятия как имущественного комплекса (в том числе кадастровый номер ЕНК, предприятия как имущественного комплекса), если объектом недвижимости является здание, сооружение, помещение,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-место, объект незавершенного строительства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6.1.9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Кадастровые номера объектов недвижимости, входящих в состав ЕНК, если объектом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недвижимости является единый недвижимый комплекс или кадастровые номера объектов недвижимости, входящих в состав предприятия как имущественного комплекса, если объектом недвижимости является предприятие как имущественный комплекс и в его состав входят объекты недвижимости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6.1.10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Сведения о включении объекта недвижимости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6.2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Количественные характеристики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6.2.1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 xml:space="preserve">Площадь (здания, помещения,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-места, сооружения), основная характеристика (сооружения), проектируемая основная характеристика (объект незавершенного строительства)</w:t>
            </w:r>
            <w:proofErr w:type="gramEnd"/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6.2.2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Количество этажей, в том числе подземных этажей, если объектом недвижимости является здание или сооружение (при наличии этажности у здания или сооружения)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6.2.3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Номер этажа здания или сооружения, на котором расположено помещение или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-место, для помещений или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-мест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6.3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Качественные характеристики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6.3.1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Фактическое использование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6.3.2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Наименование, если объектом недвижимости являются здания, сооружения, помещения,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-место, ЕНК, предприятие как имущественный комплекс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6.3.3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Материал наружных стен, если объектом недвижимости является здание, сооружение, объект незавершенного строительства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6.3.4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Год ввода в эксплуатацию здания или сооружения по завершении его строительства либо год завершения строительства таких объектов недвижимости, если в соответствии с федеральным законом выдача разрешения на ввод объекта в эксплуатацию не предусматривается, если объектом недвижимости является здание или сооружение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6.3.5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Дата окончания проведения капитального ремонта (реконструкции), если объектом недвижимости является здание или сооружение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6.3.6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Сведения о том, что помещение предназначено для обслуживания всех остальных помещений и (или)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-ме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ст в зд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ании, сооружении или о том, что такое помещение относится к имуществу общего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пользования в многоквартирном доме, если объектом недвижимости является помещение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6.3.7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Линия застройки, если объектом недвижимости является здание, сооружение или объект незавершенного строительства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6.3.8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Наличие коммуникаций (электроснабжение, газоснабжение, водоснабжение, теплоснабжение, канализация)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6.4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Характеристики земельных участков, на которых расположено здание, сооружение, объект незавершенного строительства, единый недвижимый комплекс, предприятие как имущественный комплекс, иной вид объекта недвижимости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6.4.1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Кадастровый номер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6.4.2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Категория земель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6.4.3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разрешенного использования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6.4.4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Площадь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6.4.5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Фактическое использование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6.4.6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Сведения о лесах, водных объектах и об иных природных объектах, расположенных в пределах земельного участка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6.4.7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Сведения о том, что земельный участок полностью или частично расположен в границах зоны с особыми условиями использования территории или территорий, на которых расположены объекты культурного наследия (памятники истории и культуры) народов Российской Федерации, включая ограничения по использованию земельного участка, установленные для такой зоны или территории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6.4.8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Сведения о том, что земельный участок расположен в границах особо охраняемой природной территории, охотничьих угодий, лесничеств, лесопарков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6.4.9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Расположение земельного участка (в том числе удаленность земельного участка) относительно автомобильных дорог федерального, регионального или межмуниципального, местного значения, частных автомобильных дорог, их наименование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6.4.10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Тип покрытия (асфальт, бетон, улучшенное грунтовое покрытие, грунтовое покрытие, без покрытия и прочее) подъездного пути к земельному участку (в том числе удаленность земельного участка)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6.4.11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Расположение земельного участка (в том числе удаленность земельного участка) относительно водных объектов (море, река, озеро, пруд, затопленный карьер и прочее), их наименование и тип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6.4.12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Расположение земельного участка (в том числе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удаленность земельного участка) относительно рекреационных зон (лесной массив, парковая зона, заповедная зона и прочее), ее наименование и тип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6.4.13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Наличие коммуникаций (электроснабжение, газоснабжение, водоснабжение, теплоснабжение, канализация), в том числе удаленность земельного участка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6.5</w:t>
            </w:r>
          </w:p>
        </w:tc>
        <w:tc>
          <w:tcPr>
            <w:tcW w:w="8387" w:type="dxa"/>
            <w:gridSpan w:val="8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Характеристики здания, сооружения, в котором расположено помещение,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-место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6.5.1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объекта недвижимости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6.5.2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Кадастровый номер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6.5.3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Сведения о вхождении здания, сооружения, в состав ЕНК или предприятия как имущественного комплекса (в том числе кадастровый номер)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6.5.4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разрешенного использования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6.5.5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Назначение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6.5.6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6.5.7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Площадь (здания, помещения,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-место, сооружение), основная характеристика (сооружения)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6.5.8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Количество этажей, в том числе подземных этажей (при наличии этажности у здания или сооружения)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6.5.9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Фактическое использование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6.5.10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Материал наружных стен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6.5.11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Год ввода в эксплуатацию здания или сооружения по завершении его строительства либо год завершения строительства таких объектов недвижимости, если в соответствии с федеральным законом выдача разрешения на ввод объекта в эксплуатацию не предусматривается для здания или сооружения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6.5.12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Дата окончания проведения капитального ремонта (реконструкции)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6.5.13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Наличие коммуникаций (электроснабжение, газоснабжение, водоснабжение, теплоснабжение, канализация), в том числе удаленность земельного участка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6.5.14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Линия застройки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6.6</w:t>
            </w:r>
          </w:p>
        </w:tc>
        <w:tc>
          <w:tcPr>
            <w:tcW w:w="5256" w:type="dxa"/>
            <w:gridSpan w:val="5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Иное</w:t>
            </w:r>
          </w:p>
        </w:tc>
        <w:tc>
          <w:tcPr>
            <w:tcW w:w="3131" w:type="dxa"/>
            <w:gridSpan w:val="3"/>
          </w:tcPr>
          <w:p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bottom w:val="nil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7. Достоверность и полноту сведений, указанных в настоящей декларации, подтверждаю</w:t>
            </w:r>
          </w:p>
        </w:tc>
      </w:tr>
      <w:tr>
        <w:tblPrEx>
          <w:tblBorders>
            <w:insideH w:val="nil"/>
            <w:insideV w:val="nil"/>
          </w:tblBorders>
        </w:tblPrEx>
        <w:tc>
          <w:tcPr>
            <w:tcW w:w="1995" w:type="dxa"/>
            <w:gridSpan w:val="3"/>
            <w:tcBorders>
              <w:top w:val="nil"/>
              <w:lef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4934" w:type="dxa"/>
            <w:gridSpan w:val="5"/>
            <w:tcBorders>
              <w:top w:val="nil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_______________________________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(фамилия имя отчество</w:t>
            </w:r>
            <w:proofErr w:type="gramEnd"/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(последнее - при наличии)</w:t>
            </w:r>
          </w:p>
        </w:tc>
        <w:tc>
          <w:tcPr>
            <w:tcW w:w="2195" w:type="dxa"/>
            <w:tcBorders>
              <w:top w:val="nil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(дата)</w:t>
            </w:r>
          </w:p>
        </w:tc>
      </w:tr>
      <w:tr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bottom w:val="nil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8. Согласие на обработку персональных данных</w:t>
            </w:r>
          </w:p>
        </w:tc>
      </w:tr>
      <w:tr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top w:val="nil"/>
              <w:bottom w:val="nil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___________________________________________________________________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(наименование бюджетного учреждения, осуществляющего</w:t>
            </w:r>
            <w:proofErr w:type="gramEnd"/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обработку персональных данных)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___________________________________________________________________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(фамилия, имя, отчество (последнее - при наличии) субъекта</w:t>
            </w:r>
            <w:proofErr w:type="gramEnd"/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персональных данных)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___________________________________________________________________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(адрес места жительства субъекта персональных данных)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___________________________________________________________________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(документ, удостоверяющий личность субъекта персональных данных,</w:t>
            </w:r>
            <w:proofErr w:type="gramEnd"/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его серия и номер, дата выдачи и выдавший орган)</w:t>
            </w:r>
          </w:p>
        </w:tc>
      </w:tr>
      <w:tr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top w:val="nil"/>
              <w:bottom w:val="nil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 xml:space="preserve">Подтверждаю согласие на обработку моих персональных данных, предусмотренную </w:t>
            </w:r>
            <w:hyperlink r:id="rId9" w:history="1">
              <w:r>
                <w:rPr>
                  <w:rFonts w:ascii="Times New Roman" w:hAnsi="Times New Roman" w:cs="Times New Roman"/>
                  <w:color w:val="0000FF"/>
                  <w:szCs w:val="22"/>
                </w:rPr>
                <w:t>пунктом 3 статьи 3</w:t>
              </w:r>
            </w:hyperlink>
            <w:r>
              <w:rPr>
                <w:rFonts w:ascii="Times New Roman" w:hAnsi="Times New Roman" w:cs="Times New Roman"/>
                <w:szCs w:val="22"/>
              </w:rPr>
              <w:t xml:space="preserve"> Федерального закона от 27 июля 2006 г. N 152-ФЗ "О персональных данных" </w:t>
            </w:r>
            <w:hyperlink w:anchor="P420" w:history="1">
              <w:r>
                <w:rPr>
                  <w:rFonts w:ascii="Times New Roman" w:hAnsi="Times New Roman" w:cs="Times New Roman"/>
                  <w:color w:val="0000FF"/>
                  <w:szCs w:val="22"/>
                </w:rPr>
                <w:t>&lt;5&gt;</w:t>
              </w:r>
            </w:hyperlink>
            <w:r>
              <w:rPr>
                <w:rFonts w:ascii="Times New Roman" w:hAnsi="Times New Roman" w:cs="Times New Roman"/>
                <w:szCs w:val="22"/>
              </w:rPr>
              <w:t xml:space="preserve">, в целях рассмотрения декларации о характеристиках объекта недвижимости бюджетным учреждением, наделенным полномочиями, связанными с определением кадастровой стоимости, созданным субъектом Российской Федерации в соответствии с Федеральным </w:t>
            </w:r>
            <w:hyperlink r:id="rId10" w:history="1">
              <w:r>
                <w:rPr>
                  <w:rFonts w:ascii="Times New Roman" w:hAnsi="Times New Roman" w:cs="Times New Roman"/>
                  <w:color w:val="0000FF"/>
                  <w:szCs w:val="22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Cs w:val="22"/>
              </w:rPr>
              <w:t xml:space="preserve"> от 3 июля 2016 г. N 237-ФЗ "О государственной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кадастровой оценке" </w:t>
            </w:r>
            <w:hyperlink w:anchor="P421" w:history="1">
              <w:r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>
        <w:tblPrEx>
          <w:tblBorders>
            <w:insideH w:val="nil"/>
          </w:tblBorders>
        </w:tblPrEx>
        <w:tc>
          <w:tcPr>
            <w:tcW w:w="9124" w:type="dxa"/>
            <w:gridSpan w:val="9"/>
            <w:tcBorders>
              <w:top w:val="nil"/>
              <w:bottom w:val="nil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Мне известно, что настоящее согласие действует бессрочно и что согласие на обработку персональных данных может быть отозвано на основании письменного заявления в произвольной форме.</w:t>
            </w:r>
          </w:p>
        </w:tc>
      </w:tr>
      <w:tr>
        <w:tblPrEx>
          <w:tblBorders>
            <w:insideH w:val="nil"/>
            <w:insideV w:val="nil"/>
          </w:tblBorders>
        </w:tblPrEx>
        <w:tc>
          <w:tcPr>
            <w:tcW w:w="1995" w:type="dxa"/>
            <w:gridSpan w:val="3"/>
            <w:tcBorders>
              <w:top w:val="nil"/>
              <w:lef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4934" w:type="dxa"/>
            <w:gridSpan w:val="5"/>
            <w:tcBorders>
              <w:top w:val="nil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_______________________________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(фамилия имя отчество</w:t>
            </w:r>
            <w:proofErr w:type="gramEnd"/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(последнее - при наличии)</w:t>
            </w:r>
          </w:p>
        </w:tc>
        <w:tc>
          <w:tcPr>
            <w:tcW w:w="2195" w:type="dxa"/>
            <w:tcBorders>
              <w:top w:val="nil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(дата)</w:t>
            </w:r>
          </w:p>
        </w:tc>
      </w:tr>
      <w:tr>
        <w:tc>
          <w:tcPr>
            <w:tcW w:w="9124" w:type="dxa"/>
            <w:gridSpan w:val="9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9. Приложение (любые материалы, подтверждающие информацию, содержащуюся в настоящей декларации)</w:t>
            </w:r>
          </w:p>
        </w:tc>
      </w:tr>
      <w:tr>
        <w:tc>
          <w:tcPr>
            <w:tcW w:w="9124" w:type="dxa"/>
            <w:gridSpan w:val="9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10. Дата, по состоянию на которую представляется информация об объекте недвижимости</w:t>
            </w:r>
          </w:p>
        </w:tc>
      </w:tr>
    </w:tbl>
    <w:p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--------------------------------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7" w:name="P415"/>
      <w:bookmarkEnd w:id="7"/>
      <w:r>
        <w:rPr>
          <w:rFonts w:ascii="Times New Roman" w:hAnsi="Times New Roman" w:cs="Times New Roman"/>
          <w:szCs w:val="22"/>
        </w:rPr>
        <w:t>&lt;1&gt; Декларация предоставляется в отношении одного объекта недвижимости на русском языке, на бумажном носителе, заполняется разборчиво от руки печатными буквами шариковой ручкой с чернилами черного либо синего цвета или с использованием технических средств, или в форме электронного документа без сокращений слов, аббревиатур, исправлений, подчисток или иных помарок.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Информация в строках декларации указывается при ее наличии. Если значения, описания не значатся, ставится прочерк.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8" w:name="P417"/>
      <w:bookmarkEnd w:id="8"/>
      <w:r>
        <w:rPr>
          <w:rFonts w:ascii="Times New Roman" w:hAnsi="Times New Roman" w:cs="Times New Roman"/>
          <w:szCs w:val="22"/>
        </w:rPr>
        <w:t xml:space="preserve">&lt;2&gt; </w:t>
      </w:r>
      <w:hyperlink w:anchor="P109" w:history="1">
        <w:r>
          <w:rPr>
            <w:rFonts w:ascii="Times New Roman" w:hAnsi="Times New Roman" w:cs="Times New Roman"/>
            <w:color w:val="0000FF"/>
            <w:szCs w:val="22"/>
          </w:rPr>
          <w:t>Раздел N 3</w:t>
        </w:r>
      </w:hyperlink>
      <w:r>
        <w:rPr>
          <w:rFonts w:ascii="Times New Roman" w:hAnsi="Times New Roman" w:cs="Times New Roman"/>
          <w:szCs w:val="22"/>
        </w:rPr>
        <w:t xml:space="preserve"> при подаче декларации собственником не заполняется.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9" w:name="P418"/>
      <w:bookmarkEnd w:id="9"/>
      <w:r>
        <w:rPr>
          <w:rFonts w:ascii="Times New Roman" w:hAnsi="Times New Roman" w:cs="Times New Roman"/>
          <w:szCs w:val="22"/>
        </w:rPr>
        <w:t xml:space="preserve">&lt;3&gt; </w:t>
      </w:r>
      <w:hyperlink w:anchor="P134" w:history="1">
        <w:r>
          <w:rPr>
            <w:rFonts w:ascii="Times New Roman" w:hAnsi="Times New Roman" w:cs="Times New Roman"/>
            <w:color w:val="0000FF"/>
            <w:szCs w:val="22"/>
          </w:rPr>
          <w:t>Раздел N 5</w:t>
        </w:r>
      </w:hyperlink>
      <w:r>
        <w:rPr>
          <w:rFonts w:ascii="Times New Roman" w:hAnsi="Times New Roman" w:cs="Times New Roman"/>
          <w:szCs w:val="22"/>
        </w:rPr>
        <w:t xml:space="preserve"> при подаче декларации заполняется в отношении земельного участка.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0" w:name="P419"/>
      <w:bookmarkEnd w:id="10"/>
      <w:r>
        <w:rPr>
          <w:rFonts w:ascii="Times New Roman" w:hAnsi="Times New Roman" w:cs="Times New Roman"/>
          <w:szCs w:val="22"/>
        </w:rPr>
        <w:t xml:space="preserve">&lt;4&gt; </w:t>
      </w:r>
      <w:hyperlink w:anchor="P223" w:history="1">
        <w:r>
          <w:rPr>
            <w:rFonts w:ascii="Times New Roman" w:hAnsi="Times New Roman" w:cs="Times New Roman"/>
            <w:color w:val="0000FF"/>
            <w:szCs w:val="22"/>
          </w:rPr>
          <w:t>Раздел N 6</w:t>
        </w:r>
      </w:hyperlink>
      <w:r>
        <w:rPr>
          <w:rFonts w:ascii="Times New Roman" w:hAnsi="Times New Roman" w:cs="Times New Roman"/>
          <w:szCs w:val="22"/>
        </w:rPr>
        <w:t xml:space="preserve"> при подаче декларации заполняется в отношении здания, сооружения, помещения, </w:t>
      </w:r>
      <w:proofErr w:type="spellStart"/>
      <w:r>
        <w:rPr>
          <w:rFonts w:ascii="Times New Roman" w:hAnsi="Times New Roman" w:cs="Times New Roman"/>
          <w:szCs w:val="22"/>
        </w:rPr>
        <w:t>машино</w:t>
      </w:r>
      <w:proofErr w:type="spellEnd"/>
      <w:r>
        <w:rPr>
          <w:rFonts w:ascii="Times New Roman" w:hAnsi="Times New Roman" w:cs="Times New Roman"/>
          <w:szCs w:val="22"/>
        </w:rPr>
        <w:t>-места, объекта незавершенного строительства, ЕНК, предприятия как имущественного комплекса, иного вида объектов недвижимости.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1" w:name="P420"/>
      <w:bookmarkEnd w:id="11"/>
      <w:r>
        <w:rPr>
          <w:rFonts w:ascii="Times New Roman" w:hAnsi="Times New Roman" w:cs="Times New Roman"/>
          <w:szCs w:val="22"/>
        </w:rPr>
        <w:t>&lt;5&gt; Собрание законодательства Российской Федерации, 2006, N 31, ст. 3451; 2011, N 31, ст. 4701.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2" w:name="P421"/>
      <w:bookmarkEnd w:id="12"/>
      <w:r>
        <w:rPr>
          <w:rFonts w:ascii="Times New Roman" w:hAnsi="Times New Roman" w:cs="Times New Roman"/>
          <w:szCs w:val="22"/>
        </w:rPr>
        <w:lastRenderedPageBreak/>
        <w:t>&lt;6&gt; Собрание законодательства Российской Федерации, 2016, N 27, ст. 4170.</w:t>
      </w:r>
    </w:p>
    <w:p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>
      <w:pPr>
        <w:pStyle w:val="ConsPlusNormal"/>
        <w:jc w:val="both"/>
      </w:pPr>
    </w:p>
    <w:p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D69CC77AB59D2A9A17C9ED3E5B2FBB2A889334D23B22FCC5CE0DF2926BA1A040AF7DBC94670F8B55EC769D4F9B8F9DF0660A7D288D309Ag8d3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D69CC77AB59D2A9A17C9ED3E5B2FBB2A889334D23B22FCC5CE0DF2926BA1A052AF25B09460118351F920CC0AgCd6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D69CC77AB59D2A9A17C9ED3E5B2FBB2B8A9531DC3222FCC5CE0DF2926BA1A040AF7DBE926304D602A377C10BC99C9CF566097F37g8d7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31D69CC77AB59D2A9A17C9ED3E5B2FBB2A889334D23B22FCC5CE0DF2926BA1A040AF7DBC94670F8B57EC769D4F9B8F9DF0660A7D288D309Ag8d3I" TargetMode="External"/><Relationship Id="rId10" Type="http://schemas.openxmlformats.org/officeDocument/2006/relationships/hyperlink" Target="consultantplus://offline/ref=31D69CC77AB59D2A9A17C9ED3E5B2FBB2A889334D23B22FCC5CE0DF2926BA1A052AF25B09460118351F920CC0AgCd6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1D69CC77AB59D2A9A17C9ED3E5B2FBB2A82943EDF3222FCC5CE0DF2926BA1A040AF7DBC94670D815AEC769D4F9B8F9DF0660A7D288D309Ag8d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3129</Words>
  <Characters>17837</Characters>
  <Application>Microsoft Office Word</Application>
  <DocSecurity>4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Бокий</dc:creator>
  <cp:lastModifiedBy>Наталья Н. Астафурова</cp:lastModifiedBy>
  <cp:revision>2</cp:revision>
  <dcterms:created xsi:type="dcterms:W3CDTF">2019-07-09T11:59:00Z</dcterms:created>
  <dcterms:modified xsi:type="dcterms:W3CDTF">2019-07-09T11:59:00Z</dcterms:modified>
</cp:coreProperties>
</file>