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FB" w:rsidRPr="00B876FB" w:rsidRDefault="00B876FB" w:rsidP="00B876FB">
      <w:pPr>
        <w:pStyle w:val="ConsPlusNormal"/>
        <w:spacing w:before="120"/>
        <w:ind w:firstLine="567"/>
        <w:jc w:val="right"/>
        <w:rPr>
          <w:rFonts w:ascii="Times New Roman" w:hAnsi="Times New Roman" w:cs="Times New Roman"/>
          <w:sz w:val="24"/>
          <w:szCs w:val="24"/>
        </w:rPr>
      </w:pPr>
      <w:r w:rsidRPr="00B876FB">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B876FB" w:rsidRPr="00B876FB" w:rsidRDefault="00B876FB" w:rsidP="00B876FB">
      <w:pPr>
        <w:pStyle w:val="ConsPlusNormal"/>
        <w:ind w:firstLine="5670"/>
        <w:jc w:val="right"/>
        <w:rPr>
          <w:rFonts w:ascii="Times New Roman" w:hAnsi="Times New Roman" w:cs="Times New Roman"/>
          <w:sz w:val="24"/>
          <w:szCs w:val="24"/>
        </w:rPr>
      </w:pPr>
      <w:r w:rsidRPr="00B876FB">
        <w:rPr>
          <w:rFonts w:ascii="Times New Roman" w:hAnsi="Times New Roman" w:cs="Times New Roman"/>
          <w:sz w:val="24"/>
          <w:szCs w:val="24"/>
        </w:rPr>
        <w:t>Утверждено</w:t>
      </w:r>
    </w:p>
    <w:p w:rsidR="00B876FB" w:rsidRPr="00B876FB" w:rsidRDefault="00B876FB" w:rsidP="00B876FB">
      <w:pPr>
        <w:pStyle w:val="ConsPlusNormal"/>
        <w:ind w:firstLine="5670"/>
        <w:jc w:val="right"/>
        <w:rPr>
          <w:rFonts w:ascii="Times New Roman" w:hAnsi="Times New Roman" w:cs="Times New Roman"/>
          <w:sz w:val="24"/>
          <w:szCs w:val="24"/>
        </w:rPr>
      </w:pPr>
      <w:r w:rsidRPr="00B876FB">
        <w:rPr>
          <w:rFonts w:ascii="Times New Roman" w:hAnsi="Times New Roman" w:cs="Times New Roman"/>
          <w:sz w:val="24"/>
          <w:szCs w:val="24"/>
        </w:rPr>
        <w:t xml:space="preserve">постановлением Администрации                                    </w:t>
      </w:r>
    </w:p>
    <w:p w:rsidR="00B876FB" w:rsidRPr="00B876FB" w:rsidRDefault="00B876FB" w:rsidP="00B876FB">
      <w:pPr>
        <w:pStyle w:val="ConsPlusNormal"/>
        <w:ind w:firstLine="5670"/>
        <w:jc w:val="right"/>
        <w:rPr>
          <w:rFonts w:ascii="Times New Roman" w:hAnsi="Times New Roman" w:cs="Times New Roman"/>
          <w:sz w:val="24"/>
          <w:szCs w:val="24"/>
        </w:rPr>
      </w:pPr>
      <w:r w:rsidRPr="00B876FB">
        <w:rPr>
          <w:rFonts w:ascii="Times New Roman" w:hAnsi="Times New Roman" w:cs="Times New Roman"/>
          <w:sz w:val="24"/>
          <w:szCs w:val="24"/>
        </w:rPr>
        <w:t xml:space="preserve">  Ельцовского района</w:t>
      </w:r>
    </w:p>
    <w:p w:rsidR="00B876FB" w:rsidRPr="00B876FB" w:rsidRDefault="00801101" w:rsidP="00B876FB">
      <w:pPr>
        <w:pStyle w:val="ConsPlusNormal"/>
        <w:ind w:firstLine="567"/>
        <w:jc w:val="right"/>
        <w:rPr>
          <w:rFonts w:ascii="Times New Roman" w:hAnsi="Times New Roman" w:cs="Times New Roman"/>
          <w:sz w:val="24"/>
          <w:szCs w:val="24"/>
        </w:rPr>
      </w:pPr>
      <w:r w:rsidRPr="00801101">
        <w:rPr>
          <w:rFonts w:ascii="Times New Roman" w:hAnsi="Times New Roman" w:cs="Times New Roman"/>
          <w:sz w:val="24"/>
          <w:szCs w:val="24"/>
        </w:rPr>
        <w:t>от 07.10.2024 № 220</w:t>
      </w:r>
      <w:bookmarkStart w:id="0" w:name="_GoBack"/>
      <w:bookmarkEnd w:id="0"/>
    </w:p>
    <w:p w:rsidR="008A33EA" w:rsidRDefault="008A33EA"/>
    <w:p w:rsidR="008A33EA" w:rsidRDefault="008A33EA">
      <w:pPr>
        <w:pStyle w:val="af3"/>
        <w:jc w:val="center"/>
      </w:pPr>
    </w:p>
    <w:p w:rsidR="008A33EA" w:rsidRDefault="00223E2F">
      <w:pPr>
        <w:pStyle w:val="af3"/>
        <w:jc w:val="center"/>
      </w:pPr>
      <w:r>
        <w:t>ПОЛОЖЕНИЕ</w:t>
      </w:r>
    </w:p>
    <w:p w:rsidR="008A33EA" w:rsidRDefault="00223E2F">
      <w:pPr>
        <w:pStyle w:val="af3"/>
        <w:jc w:val="center"/>
      </w:pPr>
      <w:r>
        <w:t>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Ельцовского района Алтайского края</w:t>
      </w:r>
    </w:p>
    <w:p w:rsidR="008A33EA" w:rsidRDefault="008A33EA">
      <w:pPr>
        <w:pStyle w:val="af3"/>
        <w:numPr>
          <w:ilvl w:val="0"/>
          <w:numId w:val="4"/>
        </w:numPr>
      </w:pPr>
    </w:p>
    <w:p w:rsidR="008A33EA" w:rsidRDefault="00223E2F">
      <w:pPr>
        <w:pStyle w:val="af3"/>
        <w:numPr>
          <w:ilvl w:val="0"/>
          <w:numId w:val="4"/>
        </w:numPr>
        <w:spacing w:before="113" w:after="113"/>
        <w:jc w:val="center"/>
        <w:rPr>
          <w:b/>
          <w:bCs/>
          <w:sz w:val="28"/>
          <w:szCs w:val="28"/>
        </w:rPr>
      </w:pPr>
      <w:r>
        <w:rPr>
          <w:b/>
          <w:bCs/>
          <w:sz w:val="28"/>
          <w:szCs w:val="28"/>
        </w:rPr>
        <w:t>Общие положения</w:t>
      </w:r>
    </w:p>
    <w:p w:rsidR="008A33EA" w:rsidRDefault="00223E2F">
      <w:pPr>
        <w:pStyle w:val="af3"/>
        <w:numPr>
          <w:ilvl w:val="1"/>
          <w:numId w:val="4"/>
        </w:numPr>
      </w:pPr>
      <w:r>
        <w:t xml:space="preserve">Настоящее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Ельцовского района Алтайского края (далее – Положение) разработано в соответствии с Федеральным законом от 27 июля 2006 г. № 149-ФЗ «Об информации, информационных технологиях и о защите информации», Федеральным законом от 27 июля 2006 г.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hyperlink r:id="rId6">
        <w:r>
          <w:rPr>
            <w:rStyle w:val="a6"/>
            <w:color w:val="auto"/>
            <w:u w:val="none"/>
          </w:rPr>
          <w:t>постановлением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w:t>
        </w:r>
      </w:hyperlink>
      <w:r>
        <w:t>», приказом Федеральной службы по техническому 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A33EA" w:rsidRDefault="00223E2F">
      <w:pPr>
        <w:pStyle w:val="af3"/>
        <w:numPr>
          <w:ilvl w:val="1"/>
          <w:numId w:val="4"/>
        </w:numPr>
      </w:pPr>
      <w:r>
        <w:t>Цель разработки настоящего Положения – установление порядка организации и проведения работ по обеспечению безопасности персональных данных (далее – ПДн) в информационных системах персональных данных (далее – ИСПДн) Администрации Ельцовского района Алтайского края (далее – Администрация) на протяжении всего жизненного цикла ИСПДн.</w:t>
      </w:r>
    </w:p>
    <w:p w:rsidR="008A33EA" w:rsidRDefault="00223E2F">
      <w:pPr>
        <w:pStyle w:val="af3"/>
        <w:numPr>
          <w:ilvl w:val="0"/>
          <w:numId w:val="4"/>
        </w:numPr>
      </w:pPr>
      <w:r>
        <w:t>Термины и определения</w:t>
      </w:r>
    </w:p>
    <w:p w:rsidR="008A33EA" w:rsidRDefault="00223E2F">
      <w:pPr>
        <w:pStyle w:val="af3"/>
        <w:numPr>
          <w:ilvl w:val="1"/>
          <w:numId w:val="4"/>
        </w:numPr>
      </w:pPr>
      <w:r>
        <w:t>В настоящем Положении используются следующие термины и их определения:</w:t>
      </w:r>
    </w:p>
    <w:p w:rsidR="008A33EA" w:rsidRDefault="00223E2F">
      <w:pPr>
        <w:pStyle w:val="af3"/>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A33EA" w:rsidRDefault="00223E2F">
      <w:pPr>
        <w:pStyle w:val="af3"/>
      </w:pPr>
      <w: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 если иное не предусмотрено федеральным законом.</w:t>
      </w:r>
    </w:p>
    <w:p w:rsidR="008A33EA" w:rsidRDefault="00223E2F">
      <w:pPr>
        <w:pStyle w:val="af3"/>
      </w:pPr>
      <w:r>
        <w:lastRenderedPageBreak/>
        <w:t>Межсетевой экран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8A33EA" w:rsidRDefault="00223E2F">
      <w:pPr>
        <w:pStyle w:val="af3"/>
      </w:pPr>
      <w:r>
        <w:t>Несанкционированный доступ (несанкционированные действия)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8A33EA" w:rsidRDefault="00223E2F">
      <w:pPr>
        <w:pStyle w:val="af3"/>
      </w:pPr>
      <w:r>
        <w:rPr>
          <w:spacing w:val="-4"/>
        </w:rPr>
        <w:t xml:space="preserve">Обработка персональных данных – действия (операции) с персональными данными, включая </w:t>
      </w:r>
      <w: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spacing w:val="-4"/>
        </w:rPr>
        <w:t>.</w:t>
      </w:r>
    </w:p>
    <w:p w:rsidR="008A33EA" w:rsidRDefault="00223E2F">
      <w:pPr>
        <w:pStyle w:val="af3"/>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A33EA" w:rsidRDefault="00223E2F">
      <w:pPr>
        <w:pStyle w:val="af3"/>
      </w:pPr>
      <w:r>
        <w:t>Технические средства информационной системы персональных данных –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8A33EA" w:rsidRDefault="00223E2F">
      <w:pPr>
        <w:pStyle w:val="af3"/>
      </w:pPr>
      <w:r>
        <w:rPr>
          <w:spacing w:val="-4"/>
        </w:rPr>
        <w:t xml:space="preserve">Персональные данные – </w:t>
      </w:r>
      <w:r>
        <w:t>любая информация, относящаяся к прямо или косвенно определенному или определяемому физическому лицу (субъекту персональных данных).</w:t>
      </w:r>
    </w:p>
    <w:p w:rsidR="008A33EA" w:rsidRDefault="00223E2F">
      <w:pPr>
        <w:pStyle w:val="af3"/>
      </w:pPr>
      <w:r>
        <w:t>Пользователь информационной системы персональных данных – лицо, участвующее в функционировании информационной системы персональных данных или использующее результаты ее функционирования.</w:t>
      </w:r>
    </w:p>
    <w:p w:rsidR="008A33EA" w:rsidRDefault="00223E2F">
      <w:pPr>
        <w:pStyle w:val="af3"/>
      </w:pPr>
      <w:r>
        <w:t>Ресурс информационной системы – именованный элемент системного, прикладного или аппаратного обеспечения функционирования информационной системы.</w:t>
      </w:r>
    </w:p>
    <w:p w:rsidR="008A33EA" w:rsidRDefault="00223E2F">
      <w:pPr>
        <w:pStyle w:val="af3"/>
      </w:pPr>
      <w:r>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8A33EA" w:rsidRDefault="00223E2F">
      <w:pPr>
        <w:pStyle w:val="af3"/>
      </w:pPr>
      <w: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8A33EA" w:rsidRDefault="00223E2F">
      <w:pPr>
        <w:pStyle w:val="af3"/>
      </w:pPr>
      <w:r>
        <w:lastRenderedPageBreak/>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A33EA" w:rsidRDefault="00223E2F">
      <w:pPr>
        <w:pStyle w:val="af3"/>
      </w:pPr>
      <w:r>
        <w:t>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A33EA" w:rsidRDefault="00223E2F">
      <w:pPr>
        <w:pStyle w:val="af3"/>
      </w:pPr>
      <w:r>
        <w:t>Утечка (защищаемой) информации по техническим каналам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8A33EA" w:rsidRDefault="00223E2F">
      <w:pPr>
        <w:pStyle w:val="af3"/>
      </w:pPr>
      <w:r>
        <w:t>Целостность информации</w:t>
      </w:r>
      <w:r>
        <w:rPr>
          <w:b/>
          <w:bCs/>
        </w:rPr>
        <w:t xml:space="preserve"> </w:t>
      </w:r>
      <w:r>
        <w:t>–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rsidR="008A33EA" w:rsidRDefault="00223E2F">
      <w:pPr>
        <w:numPr>
          <w:ilvl w:val="0"/>
          <w:numId w:val="4"/>
        </w:numPr>
        <w:spacing w:before="170" w:after="170"/>
        <w:ind w:left="709" w:right="709"/>
        <w:jc w:val="center"/>
        <w:rPr>
          <w:szCs w:val="26"/>
        </w:rPr>
      </w:pPr>
      <w:r>
        <w:rPr>
          <w:b/>
          <w:bCs/>
          <w:szCs w:val="26"/>
        </w:rPr>
        <w:t>Порядок организации и проведения работ по обеспечению безопасности персональных данных</w:t>
      </w:r>
    </w:p>
    <w:p w:rsidR="008A33EA" w:rsidRDefault="00223E2F">
      <w:pPr>
        <w:pStyle w:val="af3"/>
        <w:numPr>
          <w:ilvl w:val="1"/>
          <w:numId w:val="4"/>
        </w:numPr>
      </w:pPr>
      <w:r>
        <w:t xml:space="preserve">Под организацией обеспечения безопасности ПДн при их обработке в ИСПДн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ПДн, реализуемых в рамках создаваемой системы защиты персональных данных (далее – СЗПДн). </w:t>
      </w:r>
    </w:p>
    <w:p w:rsidR="008A33EA" w:rsidRDefault="00223E2F">
      <w:pPr>
        <w:pStyle w:val="af3"/>
        <w:numPr>
          <w:ilvl w:val="1"/>
          <w:numId w:val="4"/>
        </w:numPr>
      </w:pPr>
      <w:r>
        <w:t>СЗПДн включает в себя организационные и (или) технические меры, определенные с учетом актуальных угроз безопасности ПДн, уровня защищенности ПДн, который необходимо обеспечить, и информационных технологий, используемых в информационных системах.</w:t>
      </w:r>
    </w:p>
    <w:p w:rsidR="008A33EA" w:rsidRDefault="00223E2F">
      <w:pPr>
        <w:pStyle w:val="af3"/>
        <w:numPr>
          <w:ilvl w:val="1"/>
          <w:numId w:val="4"/>
        </w:numPr>
      </w:pPr>
      <w:r>
        <w:t>Безопасность ПДн при их обработке в ИСПДн обеспечивает Администрация или лицо, осуществляющее обработку ПДн по поручению Администрации на основании заключаемого с этим лицом договора (далее – уполномоченное лицо). Договор между Администрацией и уполномоченным лицом должен предусматривать обязанность уполномоченного лица обеспечить безопасность ПДн при их обработке в информационной системе.</w:t>
      </w:r>
    </w:p>
    <w:p w:rsidR="008A33EA" w:rsidRDefault="00223E2F">
      <w:pPr>
        <w:pStyle w:val="af3"/>
        <w:numPr>
          <w:ilvl w:val="1"/>
          <w:numId w:val="4"/>
        </w:numPr>
      </w:pPr>
      <w:r>
        <w:t>Выбор средств защиты информации для СЗПДн осуществляется Администрацией в соответствии с нормативными правовыми актами, принятыми Федеральной службой безопасности Российской Федерации (далее – ФСБ России) и Федеральной службой по техническому и экспортному контролю (далее – ФСТЭК России) во исполнение Федерального закона «О персональных данных».</w:t>
      </w:r>
    </w:p>
    <w:p w:rsidR="008A33EA" w:rsidRDefault="00223E2F">
      <w:pPr>
        <w:pStyle w:val="af3"/>
        <w:numPr>
          <w:ilvl w:val="1"/>
          <w:numId w:val="4"/>
        </w:numPr>
      </w:pPr>
      <w:r>
        <w:t>Структура, состав и основные функции СЗПДн определяются исходя из уровня защищенности ПДн при их обработке в ИСПДн.</w:t>
      </w:r>
    </w:p>
    <w:p w:rsidR="008A33EA" w:rsidRDefault="00223E2F">
      <w:pPr>
        <w:pStyle w:val="af3"/>
        <w:numPr>
          <w:ilvl w:val="1"/>
          <w:numId w:val="4"/>
        </w:numPr>
      </w:pPr>
      <w:r>
        <w:t>СЗПДн создается в три этапа:</w:t>
      </w:r>
    </w:p>
    <w:p w:rsidR="008A33EA" w:rsidRDefault="00223E2F">
      <w:pPr>
        <w:pStyle w:val="af3"/>
      </w:pPr>
      <w:r>
        <w:t>Этап 1. Предпроектное обследование ИСПДн и разработка технического задания на создание СЗПДн.</w:t>
      </w:r>
    </w:p>
    <w:p w:rsidR="008A33EA" w:rsidRDefault="00223E2F">
      <w:pPr>
        <w:pStyle w:val="af3"/>
      </w:pPr>
      <w:r>
        <w:lastRenderedPageBreak/>
        <w:t>Этап 2. Проектирование СЗПДн, закупка, установка, настройка необходимых средств защиты информации.</w:t>
      </w:r>
    </w:p>
    <w:p w:rsidR="008A33EA" w:rsidRDefault="00223E2F">
      <w:pPr>
        <w:pStyle w:val="af3"/>
      </w:pPr>
      <w:r>
        <w:t>Этап 3. Ввод ИСПДн с СЗПДн в эксплуатацию.</w:t>
      </w:r>
    </w:p>
    <w:p w:rsidR="008A33EA" w:rsidRDefault="00223E2F">
      <w:pPr>
        <w:pStyle w:val="af3"/>
        <w:numPr>
          <w:ilvl w:val="1"/>
          <w:numId w:val="4"/>
        </w:numPr>
      </w:pPr>
      <w:r>
        <w:t>Этап 1. Проведение предпроектного обследования и разработка технического задания на создание СЗПДн.</w:t>
      </w:r>
    </w:p>
    <w:p w:rsidR="008A33EA" w:rsidRDefault="00223E2F" w:rsidP="00223E2F">
      <w:pPr>
        <w:widowControl w:val="0"/>
        <w:numPr>
          <w:ilvl w:val="2"/>
          <w:numId w:val="6"/>
        </w:numPr>
        <w:tabs>
          <w:tab w:val="left" w:pos="1701"/>
        </w:tabs>
        <w:ind w:left="0" w:firstLine="720"/>
      </w:pPr>
      <w:r>
        <w:t>Назначение ответственного за организацию обработки ПДн Администрацией.</w:t>
      </w:r>
    </w:p>
    <w:p w:rsidR="008A33EA" w:rsidRDefault="00223E2F" w:rsidP="00223E2F">
      <w:pPr>
        <w:widowControl w:val="0"/>
        <w:numPr>
          <w:ilvl w:val="2"/>
          <w:numId w:val="7"/>
        </w:numPr>
        <w:tabs>
          <w:tab w:val="left" w:pos="1701"/>
        </w:tabs>
        <w:ind w:left="0" w:firstLine="720"/>
      </w:pPr>
      <w:r>
        <w:t>Создание комиссии по определению уровня защищенности ПДн при их обработке в ИСПДн Администрации.</w:t>
      </w:r>
    </w:p>
    <w:p w:rsidR="008A33EA" w:rsidRDefault="00223E2F" w:rsidP="00223E2F">
      <w:pPr>
        <w:widowControl w:val="0"/>
        <w:numPr>
          <w:ilvl w:val="2"/>
          <w:numId w:val="8"/>
        </w:numPr>
        <w:tabs>
          <w:tab w:val="left" w:pos="1701"/>
        </w:tabs>
        <w:ind w:left="0" w:firstLine="720"/>
      </w:pPr>
      <w:r>
        <w:t>Определение целей обработки ПДн Администрацией.</w:t>
      </w:r>
    </w:p>
    <w:p w:rsidR="008A33EA" w:rsidRDefault="00223E2F" w:rsidP="00223E2F">
      <w:pPr>
        <w:widowControl w:val="0"/>
        <w:numPr>
          <w:ilvl w:val="2"/>
          <w:numId w:val="9"/>
        </w:numPr>
        <w:tabs>
          <w:tab w:val="left" w:pos="1701"/>
        </w:tabs>
        <w:ind w:left="0" w:firstLine="720"/>
      </w:pPr>
      <w:r>
        <w:t>Определение перечня ИСПДн Администрации и состава ПДн, обрабатываемых в ИСПДн.</w:t>
      </w:r>
    </w:p>
    <w:p w:rsidR="008A33EA" w:rsidRDefault="00223E2F" w:rsidP="00223E2F">
      <w:pPr>
        <w:widowControl w:val="0"/>
        <w:numPr>
          <w:ilvl w:val="2"/>
          <w:numId w:val="10"/>
        </w:numPr>
        <w:tabs>
          <w:tab w:val="left" w:pos="1701"/>
        </w:tabs>
        <w:ind w:left="0" w:firstLine="720"/>
      </w:pPr>
      <w:r>
        <w:t>Определение перечня обрабатываемых Администрацией ПДн.</w:t>
      </w:r>
    </w:p>
    <w:p w:rsidR="008A33EA" w:rsidRDefault="00223E2F" w:rsidP="00223E2F">
      <w:pPr>
        <w:widowControl w:val="0"/>
        <w:numPr>
          <w:ilvl w:val="2"/>
          <w:numId w:val="11"/>
        </w:numPr>
        <w:tabs>
          <w:tab w:val="left" w:pos="1701"/>
        </w:tabs>
        <w:ind w:left="0" w:firstLine="720"/>
      </w:pPr>
      <w:r>
        <w:t xml:space="preserve">Определение сроков обработки и хранения ПДн, исходя из требования, что ПДн не должны храниться дольше, чем этого требуют цели обработки этих ПДн, по достижению которых ПДн подлежат уничтожению. </w:t>
      </w:r>
    </w:p>
    <w:p w:rsidR="008A33EA" w:rsidRDefault="00223E2F" w:rsidP="00223E2F">
      <w:pPr>
        <w:widowControl w:val="0"/>
        <w:numPr>
          <w:ilvl w:val="2"/>
          <w:numId w:val="12"/>
        </w:numPr>
        <w:tabs>
          <w:tab w:val="left" w:pos="1701"/>
        </w:tabs>
        <w:ind w:left="0" w:firstLine="720"/>
      </w:pPr>
      <w:r>
        <w:t>Определение перечня используемых в ИСПДн (предлагаемых к использованию в ИСПДн) общесистемных и прикладных программных средств.</w:t>
      </w:r>
    </w:p>
    <w:p w:rsidR="008A33EA" w:rsidRDefault="00223E2F" w:rsidP="00223E2F">
      <w:pPr>
        <w:widowControl w:val="0"/>
        <w:numPr>
          <w:ilvl w:val="2"/>
          <w:numId w:val="13"/>
        </w:numPr>
        <w:tabs>
          <w:tab w:val="left" w:pos="1701"/>
        </w:tabs>
        <w:ind w:left="0" w:firstLine="720"/>
      </w:pPr>
      <w:r>
        <w:t>Определение режимов обработки ПДн в ИСПДн в целом и в отдельных компонентах.</w:t>
      </w:r>
    </w:p>
    <w:p w:rsidR="008A33EA" w:rsidRDefault="00223E2F" w:rsidP="00223E2F">
      <w:pPr>
        <w:widowControl w:val="0"/>
        <w:numPr>
          <w:ilvl w:val="2"/>
          <w:numId w:val="14"/>
        </w:numPr>
        <w:tabs>
          <w:tab w:val="left" w:pos="1701"/>
        </w:tabs>
        <w:ind w:left="0" w:firstLine="720"/>
      </w:pPr>
      <w:r>
        <w:t>Назначение ответственного за обеспечение безопасности ПДн в ИСПДн (далее – Ответственный) для разработки и осуществления технических мероприятий по организации и обеспечению безопасности ПДн при их обработке в ИСПДн.</w:t>
      </w:r>
    </w:p>
    <w:p w:rsidR="008A33EA" w:rsidRDefault="00223E2F" w:rsidP="00223E2F">
      <w:pPr>
        <w:widowControl w:val="0"/>
        <w:numPr>
          <w:ilvl w:val="2"/>
          <w:numId w:val="15"/>
        </w:numPr>
        <w:tabs>
          <w:tab w:val="left" w:pos="1701"/>
        </w:tabs>
        <w:ind w:left="0" w:firstLine="720"/>
      </w:pPr>
      <w:r>
        <w:t>Назначение ответственного пользователя криптосредств, обеспечивающего функционирование и безопасность криптосредств, предназначенных для обеспечения безопасности ПДн. Утверждение перечня лиц, допущенных к работе с криптосредствами, предназначенными для обеспечения безопасности ПДн в ИСПДн (пользователей криптосредств).</w:t>
      </w:r>
    </w:p>
    <w:p w:rsidR="008A33EA" w:rsidRDefault="00223E2F" w:rsidP="00223E2F">
      <w:pPr>
        <w:widowControl w:val="0"/>
        <w:numPr>
          <w:ilvl w:val="2"/>
          <w:numId w:val="16"/>
        </w:numPr>
        <w:tabs>
          <w:tab w:val="left" w:pos="1701"/>
        </w:tabs>
        <w:ind w:left="0" w:firstLine="720"/>
      </w:pPr>
      <w:r>
        <w:t>Определение перечня помещений, в которых размещены ИСПДн и материальные носители ПДн.</w:t>
      </w:r>
    </w:p>
    <w:p w:rsidR="008A33EA" w:rsidRDefault="00223E2F" w:rsidP="00223E2F">
      <w:pPr>
        <w:widowControl w:val="0"/>
        <w:numPr>
          <w:ilvl w:val="2"/>
          <w:numId w:val="17"/>
        </w:numPr>
        <w:tabs>
          <w:tab w:val="left" w:pos="1701"/>
        </w:tabs>
        <w:ind w:left="0" w:firstLine="720"/>
      </w:pPr>
      <w:r>
        <w:t>Определение конфигурации и топологии ИСПДн в целом и их отдельных компонент, физических, функциональных и технологических связей как внутри этих систем, так и с другими системами различного уровня и назначения.</w:t>
      </w:r>
    </w:p>
    <w:p w:rsidR="008A33EA" w:rsidRDefault="00223E2F" w:rsidP="00223E2F">
      <w:pPr>
        <w:widowControl w:val="0"/>
        <w:numPr>
          <w:ilvl w:val="2"/>
          <w:numId w:val="18"/>
        </w:numPr>
        <w:tabs>
          <w:tab w:val="left" w:pos="1701"/>
        </w:tabs>
        <w:ind w:left="0" w:firstLine="720"/>
      </w:pPr>
      <w:r>
        <w:t xml:space="preserve">Определение технических средств и систем, используемых в ИСПДн, включая условия их расположения. </w:t>
      </w:r>
    </w:p>
    <w:p w:rsidR="008A33EA" w:rsidRDefault="00223E2F" w:rsidP="00223E2F">
      <w:pPr>
        <w:widowControl w:val="0"/>
        <w:numPr>
          <w:ilvl w:val="2"/>
          <w:numId w:val="19"/>
        </w:numPr>
        <w:tabs>
          <w:tab w:val="left" w:pos="1701"/>
        </w:tabs>
        <w:ind w:left="0" w:firstLine="720"/>
      </w:pPr>
      <w:r>
        <w:t>Формирование технических паспортов ИСПДн.</w:t>
      </w:r>
    </w:p>
    <w:p w:rsidR="008A33EA" w:rsidRDefault="00223E2F" w:rsidP="00223E2F">
      <w:pPr>
        <w:widowControl w:val="0"/>
        <w:numPr>
          <w:ilvl w:val="2"/>
          <w:numId w:val="20"/>
        </w:numPr>
        <w:tabs>
          <w:tab w:val="left" w:pos="1701"/>
        </w:tabs>
        <w:ind w:left="0" w:firstLine="720"/>
      </w:pPr>
      <w:r>
        <w:t>Разработка организационно-распорядительных документов (далее – ОРД), регламентирующих процесс обработки и защиты ПДн:</w:t>
      </w:r>
    </w:p>
    <w:p w:rsidR="008A33EA" w:rsidRDefault="00223E2F">
      <w:pPr>
        <w:pStyle w:val="a"/>
        <w:numPr>
          <w:ilvl w:val="0"/>
          <w:numId w:val="3"/>
        </w:numPr>
      </w:pPr>
      <w:r>
        <w:t>Политика в отношении обработки персональных данных;</w:t>
      </w:r>
    </w:p>
    <w:p w:rsidR="008A33EA" w:rsidRDefault="00223E2F">
      <w:pPr>
        <w:pStyle w:val="a"/>
        <w:numPr>
          <w:ilvl w:val="0"/>
          <w:numId w:val="3"/>
        </w:numPr>
      </w:pPr>
      <w:r>
        <w:t>Инструкции (ответственного за организацию обработки ПДн, ответственного за обеспечение безопасности ПДн в ИСПДн, пользователя ИСПДн, ответственного пользователя криптосредств);</w:t>
      </w:r>
    </w:p>
    <w:p w:rsidR="008A33EA" w:rsidRDefault="00223E2F">
      <w:pPr>
        <w:pStyle w:val="a"/>
        <w:numPr>
          <w:ilvl w:val="0"/>
          <w:numId w:val="3"/>
        </w:numPr>
      </w:pPr>
      <w:r>
        <w:lastRenderedPageBreak/>
        <w:t>Раздел должностных инструкций сотрудников Администрации в части обеспечения безопасности ПДн при их обработке, включая установление персональной ответственности за нарушения правил обработки ПДн.</w:t>
      </w:r>
    </w:p>
    <w:p w:rsidR="008A33EA" w:rsidRDefault="00223E2F" w:rsidP="00223E2F">
      <w:pPr>
        <w:widowControl w:val="0"/>
        <w:numPr>
          <w:ilvl w:val="2"/>
          <w:numId w:val="21"/>
        </w:numPr>
        <w:tabs>
          <w:tab w:val="left" w:pos="1701"/>
        </w:tabs>
        <w:ind w:left="0" w:firstLine="720"/>
      </w:pPr>
      <w:r>
        <w:t xml:space="preserve">Получение (при необходимости) согласия на обработку ПДн субъектом ПДн, подписание обязательства о соблюдении конфиденциальности ПДн </w:t>
      </w:r>
      <w:r>
        <w:rPr>
          <w:rFonts w:eastAsia="Calibri"/>
        </w:rPr>
        <w:t>сотрудниками Администрации</w:t>
      </w:r>
      <w:r>
        <w:t>.</w:t>
      </w:r>
    </w:p>
    <w:p w:rsidR="008A33EA" w:rsidRDefault="00223E2F" w:rsidP="00223E2F">
      <w:pPr>
        <w:widowControl w:val="0"/>
        <w:numPr>
          <w:ilvl w:val="2"/>
          <w:numId w:val="22"/>
        </w:numPr>
        <w:tabs>
          <w:tab w:val="left" w:pos="1701"/>
        </w:tabs>
        <w:ind w:left="0" w:firstLine="720"/>
      </w:pPr>
      <w:r>
        <w:t>Утверждение форм уведомлений субъектов ПДн и форм журналов, необходимых в целях обеспечения безопасности ПДн.</w:t>
      </w:r>
    </w:p>
    <w:p w:rsidR="008A33EA" w:rsidRDefault="00223E2F" w:rsidP="00223E2F">
      <w:pPr>
        <w:widowControl w:val="0"/>
        <w:numPr>
          <w:ilvl w:val="2"/>
          <w:numId w:val="23"/>
        </w:numPr>
        <w:tabs>
          <w:tab w:val="left" w:pos="1701"/>
        </w:tabs>
        <w:ind w:left="0" w:firstLine="720"/>
      </w:pPr>
      <w:r>
        <w:t>Определение уровня защищенности ПДн при их обработке в ИСПДн в соответствии с «Требованиями к защите ПДн при их обработке в информационных системах персональных данных», утвержденными постановлением Правительства Российской Федерации от 01 ноября 2012 г. № 1119 (подготовка и утверждение акта определения уровня защищенности ПДн при их обработке в ИСПДн).</w:t>
      </w:r>
    </w:p>
    <w:p w:rsidR="008A33EA" w:rsidRDefault="00223E2F" w:rsidP="00223E2F">
      <w:pPr>
        <w:widowControl w:val="0"/>
        <w:numPr>
          <w:ilvl w:val="2"/>
          <w:numId w:val="24"/>
        </w:numPr>
        <w:tabs>
          <w:tab w:val="left" w:pos="1701"/>
        </w:tabs>
        <w:ind w:left="0" w:firstLine="720"/>
      </w:pPr>
      <w:r>
        <w:t>Определение типа угроз безопасности ПДн, актуальных для информационной системы, с учетом оценки возможного вреда в соответствии с нормативными правовыми актами, принятыми во исполнение Федерального закона «О персональных данных». Определение угроз безопасности ПДн в конкретных условиях функционирования ИСПДн (разработка моделей угроз безопасности ПДн при их обработке в ИСПДн).</w:t>
      </w:r>
    </w:p>
    <w:p w:rsidR="008A33EA" w:rsidRDefault="00223E2F" w:rsidP="00223E2F">
      <w:pPr>
        <w:widowControl w:val="0"/>
        <w:numPr>
          <w:ilvl w:val="2"/>
          <w:numId w:val="25"/>
        </w:numPr>
        <w:tabs>
          <w:tab w:val="left" w:pos="1701"/>
        </w:tabs>
        <w:ind w:left="0" w:firstLine="720"/>
        <w:rPr>
          <w:spacing w:val="-9"/>
        </w:rPr>
      </w:pPr>
      <w:r>
        <w:t xml:space="preserve">Формирование технического задания на разработку СЗПДн по результатам предпроектного обследования на основе нормативно-методических документов ФСТЭК России и ФСБ России с учетом установленного уровня защищенности ПДн при их обработке в ИСПДн. </w:t>
      </w:r>
    </w:p>
    <w:p w:rsidR="008A33EA" w:rsidRDefault="00223E2F">
      <w:pPr>
        <w:widowControl w:val="0"/>
        <w:ind w:firstLine="709"/>
        <w:rPr>
          <w:spacing w:val="-9"/>
        </w:rPr>
      </w:pPr>
      <w:r>
        <w:t>Техническое задание на разработку СЗПДн должно содержать:</w:t>
      </w:r>
    </w:p>
    <w:p w:rsidR="008A33EA" w:rsidRDefault="00223E2F">
      <w:pPr>
        <w:pStyle w:val="a"/>
        <w:numPr>
          <w:ilvl w:val="0"/>
          <w:numId w:val="3"/>
        </w:numPr>
      </w:pPr>
      <w:r>
        <w:t>обоснование разработки СЗПДн;</w:t>
      </w:r>
    </w:p>
    <w:p w:rsidR="008A33EA" w:rsidRDefault="00223E2F">
      <w:pPr>
        <w:pStyle w:val="a"/>
        <w:numPr>
          <w:ilvl w:val="0"/>
          <w:numId w:val="3"/>
        </w:numPr>
      </w:pPr>
      <w:r>
        <w:t>исходные данные создаваемой (модернизируемой) ИСПДн в техническом, программном, информационном и организационном аспектах;</w:t>
      </w:r>
    </w:p>
    <w:p w:rsidR="008A33EA" w:rsidRDefault="00223E2F">
      <w:pPr>
        <w:pStyle w:val="a"/>
        <w:numPr>
          <w:ilvl w:val="0"/>
          <w:numId w:val="3"/>
        </w:numPr>
      </w:pPr>
      <w:r>
        <w:t>уровень защищенности ПДн при их обработке в ИСПДн;</w:t>
      </w:r>
    </w:p>
    <w:p w:rsidR="008A33EA" w:rsidRDefault="00223E2F">
      <w:pPr>
        <w:pStyle w:val="a"/>
        <w:numPr>
          <w:ilvl w:val="0"/>
          <w:numId w:val="3"/>
        </w:numPr>
      </w:pPr>
      <w:r>
        <w:t>ссылку на нормативные документы, с учетом которых будет разрабатываться СЗПДн, и приниматься в эксплуатацию ИСПДн;</w:t>
      </w:r>
    </w:p>
    <w:p w:rsidR="008A33EA" w:rsidRDefault="00223E2F">
      <w:pPr>
        <w:pStyle w:val="a"/>
        <w:numPr>
          <w:ilvl w:val="0"/>
          <w:numId w:val="3"/>
        </w:numPr>
      </w:pPr>
      <w:r>
        <w:t>конкретизацию мероприятий и требований к СЗПДн;</w:t>
      </w:r>
    </w:p>
    <w:p w:rsidR="008A33EA" w:rsidRDefault="00223E2F">
      <w:pPr>
        <w:pStyle w:val="a"/>
        <w:numPr>
          <w:ilvl w:val="0"/>
          <w:numId w:val="3"/>
        </w:numPr>
      </w:pPr>
      <w:r>
        <w:t>состав и содержание работ по этапам разработки и внедрения СЗПДн;</w:t>
      </w:r>
    </w:p>
    <w:p w:rsidR="008A33EA" w:rsidRDefault="00223E2F">
      <w:pPr>
        <w:pStyle w:val="a"/>
        <w:numPr>
          <w:ilvl w:val="0"/>
          <w:numId w:val="3"/>
        </w:numPr>
      </w:pPr>
      <w:r>
        <w:t>перечень предполагаемых к использованию сертифицированных средств защиты информации.</w:t>
      </w:r>
    </w:p>
    <w:p w:rsidR="008A33EA" w:rsidRDefault="00223E2F" w:rsidP="00223E2F">
      <w:pPr>
        <w:widowControl w:val="0"/>
        <w:numPr>
          <w:ilvl w:val="2"/>
          <w:numId w:val="26"/>
        </w:numPr>
        <w:tabs>
          <w:tab w:val="left" w:pos="1701"/>
        </w:tabs>
        <w:ind w:left="0" w:firstLine="720"/>
      </w:pPr>
      <w:r>
        <w:t>Этап 2. Проектирование СЗПДн, закупка, установка, настройка и опытная эксплуатация необходимых средств защиты информации.</w:t>
      </w:r>
    </w:p>
    <w:p w:rsidR="008A33EA" w:rsidRDefault="00223E2F" w:rsidP="00223E2F">
      <w:pPr>
        <w:widowControl w:val="0"/>
        <w:numPr>
          <w:ilvl w:val="2"/>
          <w:numId w:val="27"/>
        </w:numPr>
        <w:tabs>
          <w:tab w:val="left" w:pos="1701"/>
        </w:tabs>
        <w:ind w:left="0" w:firstLine="720"/>
      </w:pPr>
      <w:r>
        <w:t>Создание СЗПДн является необходимым условием обеспечения безопасности ПДн, в том случае, если существующие организационные и технические меры обеспечения безопасности не соответствуют требованиям к обеспечению безопасности ПДн для соответствующего уровня защищенности ПДн при их обработке в ИСПДн и/или не нейтрализуют всех угроз безопасности ПДн для данной ИСПДн.</w:t>
      </w:r>
    </w:p>
    <w:p w:rsidR="008A33EA" w:rsidRDefault="00223E2F" w:rsidP="00223E2F">
      <w:pPr>
        <w:widowControl w:val="0"/>
        <w:numPr>
          <w:ilvl w:val="2"/>
          <w:numId w:val="28"/>
        </w:numPr>
        <w:tabs>
          <w:tab w:val="left" w:pos="1701"/>
        </w:tabs>
        <w:ind w:left="0" w:firstLine="720"/>
      </w:pPr>
      <w:r>
        <w:t xml:space="preserve">Технические меры защиты ПДн предполагают использование программно-аппаратных средств защиты информации. При обработке ПДн с использованием средств автоматизации применение технических мер защиты является </w:t>
      </w:r>
      <w:r>
        <w:lastRenderedPageBreak/>
        <w:t>обязательным условием, а их количество и степень защиты определяется в процессе предпроектного обследования информационных ресурсов Администрации. Применение технических мер должно быть регламентировано нормативным актом Администрации</w:t>
      </w:r>
      <w:r>
        <w:rPr>
          <w:color w:val="0000FF"/>
        </w:rPr>
        <w:t>.</w:t>
      </w:r>
    </w:p>
    <w:p w:rsidR="008A33EA" w:rsidRDefault="00223E2F" w:rsidP="00223E2F">
      <w:pPr>
        <w:widowControl w:val="0"/>
        <w:numPr>
          <w:ilvl w:val="2"/>
          <w:numId w:val="29"/>
        </w:numPr>
        <w:tabs>
          <w:tab w:val="left" w:pos="1701"/>
        </w:tabs>
        <w:ind w:left="0" w:firstLine="720"/>
      </w:pPr>
      <w:r>
        <w:t>Средства защиты информации, применяемые в ИСПДн, в установленном порядке проходят процедуру оценки соответствия, включая сертификацию на соответствие требованиям по безопасности информации.</w:t>
      </w:r>
    </w:p>
    <w:p w:rsidR="008A33EA" w:rsidRDefault="00223E2F" w:rsidP="00223E2F">
      <w:pPr>
        <w:widowControl w:val="0"/>
        <w:numPr>
          <w:ilvl w:val="2"/>
          <w:numId w:val="30"/>
        </w:numPr>
        <w:tabs>
          <w:tab w:val="left" w:pos="1701"/>
        </w:tabs>
        <w:ind w:left="0" w:firstLine="720"/>
      </w:pPr>
      <w:r>
        <w:t>На стадии проектирования и создания СЗПДн для ИСПДн Администрации проводятся следующие мероприятия:</w:t>
      </w:r>
    </w:p>
    <w:p w:rsidR="008A33EA" w:rsidRDefault="00223E2F">
      <w:pPr>
        <w:pStyle w:val="a"/>
        <w:numPr>
          <w:ilvl w:val="0"/>
          <w:numId w:val="3"/>
        </w:numPr>
      </w:pPr>
      <w:r>
        <w:t>разработка технического проекта СЗПДн;</w:t>
      </w:r>
    </w:p>
    <w:p w:rsidR="008A33EA" w:rsidRDefault="00223E2F">
      <w:pPr>
        <w:pStyle w:val="a"/>
        <w:numPr>
          <w:ilvl w:val="0"/>
          <w:numId w:val="3"/>
        </w:numPr>
      </w:pPr>
      <w:r>
        <w:t>приобретение (при необходимости), установка и настройка серийно выпускаемых технических средств обработки, передачи и хранения информации;</w:t>
      </w:r>
    </w:p>
    <w:p w:rsidR="008A33EA" w:rsidRDefault="00223E2F">
      <w:pPr>
        <w:pStyle w:val="a"/>
        <w:numPr>
          <w:ilvl w:val="0"/>
          <w:numId w:val="3"/>
        </w:numPr>
      </w:pPr>
      <w:r>
        <w:t>разработка мероприятий по защите информации в соответствии с предъявляемыми требованиями;</w:t>
      </w:r>
    </w:p>
    <w:p w:rsidR="008A33EA" w:rsidRDefault="00223E2F">
      <w:pPr>
        <w:pStyle w:val="a"/>
        <w:numPr>
          <w:ilvl w:val="0"/>
          <w:numId w:val="3"/>
        </w:numPr>
      </w:pPr>
      <w:r>
        <w:t>приобретение, установка и настройка сертифицированных технических, программных и программно-технических средств защиты информации, в том числе (при необходимости) средств криптографической защиты информации;</w:t>
      </w:r>
    </w:p>
    <w:p w:rsidR="008A33EA" w:rsidRDefault="00223E2F">
      <w:pPr>
        <w:pStyle w:val="a"/>
        <w:numPr>
          <w:ilvl w:val="0"/>
          <w:numId w:val="3"/>
        </w:numPr>
      </w:pPr>
      <w:r>
        <w:t>реализация разрешительной системы доступа пользователей ИСПДн к обрабатываемой в ИСПДн информации;</w:t>
      </w:r>
    </w:p>
    <w:p w:rsidR="008A33EA" w:rsidRDefault="00223E2F">
      <w:pPr>
        <w:pStyle w:val="a"/>
        <w:numPr>
          <w:ilvl w:val="0"/>
          <w:numId w:val="3"/>
        </w:numPr>
      </w:pPr>
      <w:r>
        <w:t>подготовка эксплуатационной документации на используемые средства защиты информации;</w:t>
      </w:r>
    </w:p>
    <w:p w:rsidR="008A33EA" w:rsidRDefault="00223E2F">
      <w:pPr>
        <w:pStyle w:val="a"/>
        <w:numPr>
          <w:ilvl w:val="0"/>
          <w:numId w:val="3"/>
        </w:numPr>
      </w:pPr>
      <w:r>
        <w:t>корректировка (дополнение) организационно-распорядительной документации в части защиты информации.</w:t>
      </w:r>
    </w:p>
    <w:p w:rsidR="008A33EA" w:rsidRDefault="00223E2F">
      <w:pPr>
        <w:pStyle w:val="2"/>
        <w:keepNext/>
        <w:rPr>
          <w:rFonts w:ascii="Times New Roman" w:hAnsi="Times New Roman"/>
        </w:rPr>
      </w:pPr>
      <w:r>
        <w:rPr>
          <w:rFonts w:ascii="Times New Roman" w:hAnsi="Times New Roman"/>
        </w:rPr>
        <w:t>Этап 3. Ввод ИСПДн с СЗПДн в промышленную эксплуатацию.</w:t>
      </w:r>
    </w:p>
    <w:p w:rsidR="008A33EA" w:rsidRDefault="00223E2F" w:rsidP="00223E2F">
      <w:pPr>
        <w:widowControl w:val="0"/>
        <w:numPr>
          <w:ilvl w:val="2"/>
          <w:numId w:val="31"/>
        </w:numPr>
        <w:tabs>
          <w:tab w:val="left" w:pos="1701"/>
        </w:tabs>
        <w:ind w:left="0" w:firstLine="720"/>
      </w:pPr>
      <w:r>
        <w:t>На стадии ввода в ИСПДн (СЗПДн) осуществляются:</w:t>
      </w:r>
    </w:p>
    <w:p w:rsidR="008A33EA" w:rsidRDefault="00223E2F">
      <w:pPr>
        <w:pStyle w:val="a"/>
        <w:numPr>
          <w:ilvl w:val="0"/>
          <w:numId w:val="3"/>
        </w:numPr>
      </w:pPr>
      <w:r>
        <w:t>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ИСПДн (при необходимости);</w:t>
      </w:r>
    </w:p>
    <w:p w:rsidR="008A33EA" w:rsidRDefault="00223E2F">
      <w:pPr>
        <w:pStyle w:val="a"/>
        <w:numPr>
          <w:ilvl w:val="0"/>
          <w:numId w:val="3"/>
        </w:numPr>
      </w:pPr>
      <w:r>
        <w:t>приемо-сдаточные испытания средств защиты информации по результатам опытной эксплуатации (при необходимости);</w:t>
      </w:r>
    </w:p>
    <w:p w:rsidR="008A33EA" w:rsidRDefault="00223E2F">
      <w:pPr>
        <w:pStyle w:val="a"/>
        <w:numPr>
          <w:ilvl w:val="0"/>
          <w:numId w:val="3"/>
        </w:numPr>
      </w:pPr>
      <w:r>
        <w:t>контроль выполнения требований (возможно проведение данного контроля в виде аттестации по требованиям безопасности ПДн).</w:t>
      </w:r>
    </w:p>
    <w:p w:rsidR="008A33EA" w:rsidRDefault="00223E2F" w:rsidP="00223E2F">
      <w:pPr>
        <w:widowControl w:val="0"/>
        <w:numPr>
          <w:ilvl w:val="2"/>
          <w:numId w:val="32"/>
        </w:numPr>
        <w:tabs>
          <w:tab w:val="left" w:pos="1701"/>
        </w:tabs>
        <w:ind w:left="0" w:firstLine="720"/>
      </w:pPr>
      <w:r>
        <w:t>Контроль за выполнением настоящих требований организуется и проводится Администрацией (уполномоченным лицом) самостоятельно и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Указанный контроль проводится не реже 1 раза в 3 года в сроки, определяемые Администрацией (уполномоченным лицом).</w:t>
      </w:r>
    </w:p>
    <w:p w:rsidR="008A33EA" w:rsidRDefault="00223E2F">
      <w:pPr>
        <w:numPr>
          <w:ilvl w:val="0"/>
          <w:numId w:val="4"/>
        </w:numPr>
        <w:spacing w:before="170" w:after="170"/>
        <w:ind w:left="709" w:right="709"/>
        <w:jc w:val="center"/>
        <w:rPr>
          <w:b/>
          <w:bCs/>
        </w:rPr>
      </w:pPr>
      <w:r>
        <w:rPr>
          <w:b/>
          <w:bCs/>
        </w:rPr>
        <w:t>Проведение работ по обеспечению безопасности персональных данных</w:t>
      </w:r>
    </w:p>
    <w:p w:rsidR="008A33EA" w:rsidRDefault="00223E2F">
      <w:pPr>
        <w:pStyle w:val="2"/>
      </w:pPr>
      <w:r>
        <w:rPr>
          <w:rFonts w:ascii="Times New Roman" w:hAnsi="Times New Roman"/>
        </w:rPr>
        <w:t xml:space="preserve">Работы по обеспечению безопасности ПДн проводятся в соответствии с Планом мероприятий по защите персональных данных (Приложение № </w:t>
      </w:r>
      <w:r>
        <w:rPr>
          <w:rStyle w:val="ab"/>
          <w:rFonts w:ascii="Times New Roman" w:hAnsi="Times New Roman"/>
        </w:rPr>
        <w:t>1</w:t>
      </w:r>
      <w:r>
        <w:rPr>
          <w:rFonts w:ascii="Times New Roman" w:hAnsi="Times New Roman"/>
        </w:rPr>
        <w:t xml:space="preserve">). Внутренние проверки режима обработки и защиты ПДн Администрацией проводятся в соответствии с Планом внутренних проверок режима обработки и защиты персональных данных </w:t>
      </w:r>
      <w:r>
        <w:rPr>
          <w:rFonts w:ascii="Times New Roman" w:hAnsi="Times New Roman"/>
        </w:rPr>
        <w:lastRenderedPageBreak/>
        <w:t xml:space="preserve">(Приложение № </w:t>
      </w:r>
      <w:r>
        <w:rPr>
          <w:rStyle w:val="ab"/>
          <w:rFonts w:ascii="Times New Roman" w:hAnsi="Times New Roman"/>
        </w:rPr>
        <w:t>2</w:t>
      </w:r>
      <w:r>
        <w:rPr>
          <w:rFonts w:ascii="Times New Roman" w:hAnsi="Times New Roman"/>
        </w:rPr>
        <w:t xml:space="preserve">). По результатам проведения внутренней проверки составляется </w:t>
      </w:r>
      <w:r w:rsidR="009A3304">
        <w:rPr>
          <w:rFonts w:ascii="Times New Roman" w:hAnsi="Times New Roman"/>
        </w:rPr>
        <w:t>соответствующий а</w:t>
      </w:r>
      <w:r>
        <w:rPr>
          <w:rFonts w:ascii="Times New Roman" w:hAnsi="Times New Roman"/>
        </w:rPr>
        <w:t>кт о результатах проведения внутренней проверки.</w:t>
      </w:r>
    </w:p>
    <w:p w:rsidR="008A33EA" w:rsidRDefault="00223E2F">
      <w:pPr>
        <w:pStyle w:val="2"/>
        <w:rPr>
          <w:rFonts w:ascii="Times New Roman" w:hAnsi="Times New Roman"/>
        </w:rPr>
      </w:pPr>
      <w:r>
        <w:rPr>
          <w:rFonts w:ascii="Times New Roman" w:hAnsi="Times New Roman"/>
        </w:rPr>
        <w:t xml:space="preserve">Контроль за проведением работ по обеспечению безопасности ПДн осуществляет ответственный за организацию обработки ПДн в виде методического руководства, участия в разработке требований по защите ПДн, организации работ по выявлению возможных каналов утечки информации, согласования выбора средств вычислительной техники и связи, технических и программных средств защиты, участия в оценке </w:t>
      </w:r>
      <w:r>
        <w:rPr>
          <w:rFonts w:ascii="Times New Roman" w:hAnsi="Times New Roman"/>
          <w:color w:val="000000"/>
        </w:rPr>
        <w:t xml:space="preserve">соответствия ИСПДн </w:t>
      </w:r>
      <w:r>
        <w:rPr>
          <w:rFonts w:ascii="Times New Roman" w:hAnsi="Times New Roman"/>
        </w:rPr>
        <w:t xml:space="preserve">Администрации </w:t>
      </w:r>
      <w:r>
        <w:rPr>
          <w:rFonts w:ascii="Times New Roman" w:hAnsi="Times New Roman"/>
          <w:color w:val="000000"/>
        </w:rPr>
        <w:t>требованиям безопасности ПДн</w:t>
      </w:r>
      <w:r>
        <w:rPr>
          <w:rFonts w:ascii="Times New Roman" w:hAnsi="Times New Roman"/>
        </w:rPr>
        <w:t>.</w:t>
      </w:r>
    </w:p>
    <w:p w:rsidR="008A33EA" w:rsidRDefault="00223E2F">
      <w:pPr>
        <w:pStyle w:val="2"/>
        <w:rPr>
          <w:rFonts w:ascii="Times New Roman" w:hAnsi="Times New Roman"/>
        </w:rPr>
      </w:pPr>
      <w:r>
        <w:rPr>
          <w:rFonts w:ascii="Times New Roman" w:hAnsi="Times New Roman"/>
          <w:color w:val="000000"/>
        </w:rPr>
        <w:t xml:space="preserve">При необходимости к проведению работ по обеспечению безопасности ПДн могут привлекаться </w:t>
      </w:r>
      <w:r>
        <w:rPr>
          <w:rFonts w:ascii="Times New Roman" w:hAnsi="Times New Roman"/>
        </w:rPr>
        <w:t>специализированные организации, имеющие лицензию ФСТЭК России на осуществление деятельности по технической защите конфиденциальной информации.</w:t>
      </w:r>
    </w:p>
    <w:p w:rsidR="008A33EA" w:rsidRDefault="00223E2F">
      <w:pPr>
        <w:pStyle w:val="2"/>
        <w:rPr>
          <w:rFonts w:ascii="Times New Roman" w:hAnsi="Times New Roman"/>
        </w:rPr>
      </w:pPr>
      <w:r>
        <w:rPr>
          <w:rFonts w:ascii="Times New Roman" w:hAnsi="Times New Roman"/>
          <w:color w:val="000000"/>
        </w:rPr>
        <w:t xml:space="preserve">В соответствии </w:t>
      </w:r>
      <w:r>
        <w:rPr>
          <w:rFonts w:ascii="Times New Roman" w:hAnsi="Times New Roman"/>
        </w:rPr>
        <w:t>с Постановлением Правительства Российской Федерации от 16 апреля 2012 г.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Pr>
          <w:rFonts w:ascii="Times New Roman" w:hAnsi="Times New Roman"/>
          <w:color w:val="000000"/>
        </w:rPr>
        <w:t xml:space="preserve">, при необходимости использования при создании СЗПДн средств криптографической защиты информации к проведению работ по обеспечению безопасности ПДн </w:t>
      </w:r>
      <w:r>
        <w:rPr>
          <w:rFonts w:ascii="Times New Roman" w:hAnsi="Times New Roman"/>
        </w:rPr>
        <w:t xml:space="preserve">Администрации </w:t>
      </w:r>
      <w:r>
        <w:rPr>
          <w:rFonts w:ascii="Times New Roman" w:hAnsi="Times New Roman"/>
          <w:color w:val="000000"/>
        </w:rPr>
        <w:t>необходимо привлекать специализированные организации, имеющие лицензии ФСБ России на осуществление работ по распространению шифровальных (криптографических) средств, предназначенных для защиты информации, не содержащей сведения, составляющие государственную тайну, на осуществление технического обслуживания шифровальных (криптографических) средств, на осуществление работ по оказанию услуг в области шифрования информации, не содержащих сведений, составляющих государственную тайну</w:t>
      </w:r>
      <w:r>
        <w:rPr>
          <w:rFonts w:ascii="Times New Roman" w:hAnsi="Times New Roman"/>
        </w:rPr>
        <w:t>.</w:t>
      </w:r>
    </w:p>
    <w:p w:rsidR="008A33EA" w:rsidRDefault="00223E2F">
      <w:pPr>
        <w:numPr>
          <w:ilvl w:val="0"/>
          <w:numId w:val="4"/>
        </w:numPr>
        <w:spacing w:before="170" w:after="170"/>
        <w:ind w:left="709" w:right="709"/>
        <w:jc w:val="center"/>
        <w:rPr>
          <w:b/>
          <w:bCs/>
        </w:rPr>
      </w:pPr>
      <w:r>
        <w:rPr>
          <w:b/>
          <w:bCs/>
        </w:rPr>
        <w:t>Решение вопросов обеспечения безопасности персональных данных в динамике изменения обстановки и контроля эффективности защиты</w:t>
      </w:r>
    </w:p>
    <w:p w:rsidR="008A33EA" w:rsidRDefault="00223E2F">
      <w:pPr>
        <w:pStyle w:val="2"/>
        <w:rPr>
          <w:rFonts w:ascii="Times New Roman" w:hAnsi="Times New Roman"/>
        </w:rPr>
      </w:pPr>
      <w:r>
        <w:rPr>
          <w:rFonts w:ascii="Times New Roman" w:hAnsi="Times New Roman"/>
        </w:rPr>
        <w:t>Модернизация СЗПДн для функционирующих ИСПДн Администрации должна осуществляться в случае:</w:t>
      </w:r>
    </w:p>
    <w:p w:rsidR="008A33EA" w:rsidRDefault="00223E2F">
      <w:pPr>
        <w:pStyle w:val="a"/>
        <w:numPr>
          <w:ilvl w:val="0"/>
          <w:numId w:val="3"/>
        </w:numPr>
      </w:pPr>
      <w:r>
        <w:t>изменения состава или структуры ИСПДн или технических особенностей ее построения (изменения состава или структуры программного обеспечения, технических средств обработки ПДн, топологии ИСПДн);</w:t>
      </w:r>
    </w:p>
    <w:p w:rsidR="008A33EA" w:rsidRDefault="00223E2F">
      <w:pPr>
        <w:pStyle w:val="a"/>
        <w:numPr>
          <w:ilvl w:val="0"/>
          <w:numId w:val="3"/>
        </w:numPr>
      </w:pPr>
      <w:r>
        <w:t>изменения состава угроз безопасности ПДн в ИСПДн;</w:t>
      </w:r>
    </w:p>
    <w:p w:rsidR="008A33EA" w:rsidRDefault="00223E2F">
      <w:pPr>
        <w:pStyle w:val="a"/>
        <w:numPr>
          <w:ilvl w:val="0"/>
          <w:numId w:val="3"/>
        </w:numPr>
      </w:pPr>
      <w:r>
        <w:t>изменения уровня защищенности ПДн при их обработке в ИСПДн;</w:t>
      </w:r>
    </w:p>
    <w:p w:rsidR="008A33EA" w:rsidRDefault="00223E2F">
      <w:pPr>
        <w:pStyle w:val="a"/>
        <w:numPr>
          <w:ilvl w:val="0"/>
          <w:numId w:val="3"/>
        </w:numPr>
      </w:pPr>
      <w:r>
        <w:lastRenderedPageBreak/>
        <w:t>прочих случаях, по решению Администрации.</w:t>
      </w:r>
    </w:p>
    <w:p w:rsidR="008A33EA" w:rsidRDefault="00223E2F">
      <w:pPr>
        <w:pStyle w:val="2"/>
        <w:rPr>
          <w:rFonts w:ascii="Times New Roman" w:hAnsi="Times New Roman"/>
        </w:rPr>
      </w:pPr>
      <w:r>
        <w:rPr>
          <w:rFonts w:ascii="Times New Roman" w:hAnsi="Times New Roman"/>
        </w:rPr>
        <w:t>В целях определения необходимости доработки (модернизации) СЗПДн не реже одного раза в год ответственным за организацию обработки ПДн должна проводиться проверка состава и структуры ИСПДн, состава угроз безопасности ПДн в ИСПДн и уровня защищенности ПДн при их обработке в ИСПДн, соблюдения условий использования средств защиты информации, предусмотренных эксплуатационной и технической документацией. Результаты проверки оформляются актом проверки и утверждаются руководителем Администрации.</w:t>
      </w:r>
    </w:p>
    <w:p w:rsidR="008A33EA" w:rsidRDefault="00223E2F">
      <w:pPr>
        <w:pStyle w:val="2"/>
        <w:rPr>
          <w:rFonts w:ascii="Times New Roman" w:hAnsi="Times New Roman"/>
        </w:rPr>
      </w:pPr>
      <w:r>
        <w:rPr>
          <w:rFonts w:ascii="Times New Roman" w:hAnsi="Times New Roman"/>
        </w:rPr>
        <w:t>Анализ инцидентов безопасности ПДн и составление заключений в обязательном порядке должно проводиться в случае выявления следующих фактов:</w:t>
      </w:r>
    </w:p>
    <w:p w:rsidR="008A33EA" w:rsidRDefault="00223E2F">
      <w:pPr>
        <w:pStyle w:val="a"/>
        <w:numPr>
          <w:ilvl w:val="0"/>
          <w:numId w:val="3"/>
        </w:numPr>
      </w:pPr>
      <w:r>
        <w:t>несоблюдение условий хранения носителей ПДн;</w:t>
      </w:r>
    </w:p>
    <w:p w:rsidR="008A33EA" w:rsidRDefault="00223E2F">
      <w:pPr>
        <w:pStyle w:val="a"/>
        <w:numPr>
          <w:ilvl w:val="0"/>
          <w:numId w:val="3"/>
        </w:numPr>
      </w:pPr>
      <w:r>
        <w:t>использование средств защиты информации, которые могут привести к нарушению заданного уровня безопасности (конфиденциальность/ целостность/доступность) ПДн или другим нарушениям, приводящим к снижению уровня защищенности ПДн;</w:t>
      </w:r>
    </w:p>
    <w:p w:rsidR="008A33EA" w:rsidRDefault="00223E2F">
      <w:pPr>
        <w:pStyle w:val="a"/>
        <w:numPr>
          <w:ilvl w:val="0"/>
          <w:numId w:val="3"/>
        </w:numPr>
        <w:sectPr w:rsidR="008A33EA">
          <w:pgSz w:w="11906" w:h="16838"/>
          <w:pgMar w:top="567" w:right="567" w:bottom="851" w:left="1417" w:header="0" w:footer="0" w:gutter="0"/>
          <w:cols w:space="720"/>
          <w:formProt w:val="0"/>
          <w:docGrid w:linePitch="100"/>
        </w:sectPr>
      </w:pPr>
      <w:r>
        <w:t>нарушение заданного уровня безопасности ПДн (конфиденциальность/ целостность/доступность).</w:t>
      </w:r>
      <w:r>
        <w:br w:type="page"/>
      </w:r>
    </w:p>
    <w:p w:rsidR="008A33EA" w:rsidRDefault="00223E2F" w:rsidP="004E73BD">
      <w:pPr>
        <w:pStyle w:val="af1"/>
        <w:ind w:left="5103"/>
        <w:jc w:val="right"/>
      </w:pPr>
      <w:r>
        <w:rPr>
          <w:rStyle w:val="aa"/>
        </w:rPr>
        <w:lastRenderedPageBreak/>
        <w:t>Приложение № 1</w:t>
      </w:r>
    </w:p>
    <w:p w:rsidR="008A33EA" w:rsidRDefault="00223E2F" w:rsidP="004E73BD">
      <w:pPr>
        <w:pStyle w:val="af4"/>
        <w:ind w:left="5103"/>
        <w:jc w:val="right"/>
      </w:pPr>
      <w:r>
        <w:t xml:space="preserve">к Положению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w:t>
      </w:r>
      <w:r>
        <w:rPr>
          <w:rFonts w:eastAsia="Times New Roman" w:cs="Times New Roman"/>
          <w:lang w:eastAsia="ru-RU"/>
        </w:rPr>
        <w:t>Ельцовского района Алтайского края</w:t>
      </w:r>
    </w:p>
    <w:p w:rsidR="008A33EA" w:rsidRDefault="008A33EA">
      <w:pPr>
        <w:widowControl w:val="0"/>
        <w:spacing w:line="288" w:lineRule="auto"/>
        <w:ind w:firstLine="720"/>
      </w:pPr>
    </w:p>
    <w:p w:rsidR="008A33EA" w:rsidRDefault="00223E2F">
      <w:pPr>
        <w:pStyle w:val="af2"/>
        <w:keepNext/>
      </w:pPr>
      <w:r>
        <w:t xml:space="preserve">План мероприятий по защите персональных данных </w:t>
      </w:r>
    </w:p>
    <w:p w:rsidR="008A33EA" w:rsidRDefault="00223E2F">
      <w:pPr>
        <w:pStyle w:val="af2"/>
      </w:pPr>
      <w:r>
        <w:t>в Администрации Ельцовского района Алтайского края</w:t>
      </w:r>
    </w:p>
    <w:p w:rsidR="008A33EA" w:rsidRDefault="008A33EA">
      <w:pPr>
        <w:widowControl w:val="0"/>
        <w:jc w:val="center"/>
        <w:rPr>
          <w:b/>
          <w:bCs/>
        </w:rPr>
      </w:pPr>
    </w:p>
    <w:tbl>
      <w:tblPr>
        <w:tblStyle w:val="af8"/>
        <w:tblW w:w="10200" w:type="dxa"/>
        <w:jc w:val="right"/>
        <w:tblLayout w:type="fixed"/>
        <w:tblLook w:val="04A0" w:firstRow="1" w:lastRow="0" w:firstColumn="1" w:lastColumn="0" w:noHBand="0" w:noVBand="1"/>
      </w:tblPr>
      <w:tblGrid>
        <w:gridCol w:w="608"/>
        <w:gridCol w:w="3650"/>
        <w:gridCol w:w="1878"/>
        <w:gridCol w:w="4064"/>
      </w:tblGrid>
      <w:tr w:rsidR="008A33EA">
        <w:trPr>
          <w:cnfStyle w:val="100000000000" w:firstRow="1" w:lastRow="0" w:firstColumn="0" w:lastColumn="0" w:oddVBand="0" w:evenVBand="0" w:oddHBand="0" w:evenHBand="0" w:firstRowFirstColumn="0" w:firstRowLastColumn="0" w:lastRowFirstColumn="0" w:lastRowLastColumn="0"/>
          <w:tblHeader/>
          <w:jc w:val="right"/>
        </w:trPr>
        <w:tc>
          <w:tcPr>
            <w:tcW w:w="607" w:type="dxa"/>
            <w:vAlign w:val="center"/>
          </w:tcPr>
          <w:p w:rsidR="008A33EA" w:rsidRDefault="00223E2F">
            <w:pPr>
              <w:keepNext/>
              <w:spacing w:line="240" w:lineRule="auto"/>
              <w:jc w:val="center"/>
            </w:pPr>
            <w:r>
              <w:t>№ п\п</w:t>
            </w:r>
          </w:p>
        </w:tc>
        <w:tc>
          <w:tcPr>
            <w:tcW w:w="3650" w:type="dxa"/>
            <w:vAlign w:val="center"/>
          </w:tcPr>
          <w:p w:rsidR="008A33EA" w:rsidRDefault="00223E2F">
            <w:pPr>
              <w:keepNext/>
              <w:spacing w:line="240" w:lineRule="auto"/>
              <w:jc w:val="center"/>
            </w:pPr>
            <w:r>
              <w:t>Наименование мероприятия</w:t>
            </w:r>
          </w:p>
        </w:tc>
        <w:tc>
          <w:tcPr>
            <w:tcW w:w="1878" w:type="dxa"/>
            <w:vAlign w:val="center"/>
          </w:tcPr>
          <w:p w:rsidR="008A33EA" w:rsidRDefault="00223E2F">
            <w:pPr>
              <w:keepNext/>
              <w:spacing w:line="240" w:lineRule="auto"/>
              <w:jc w:val="center"/>
            </w:pPr>
            <w:r>
              <w:t>Срок выполнения</w:t>
            </w:r>
          </w:p>
        </w:tc>
        <w:tc>
          <w:tcPr>
            <w:tcW w:w="4064" w:type="dxa"/>
            <w:vAlign w:val="center"/>
          </w:tcPr>
          <w:p w:rsidR="008A33EA" w:rsidRDefault="00223E2F">
            <w:pPr>
              <w:keepNext/>
              <w:spacing w:line="240" w:lineRule="auto"/>
              <w:jc w:val="center"/>
            </w:pPr>
            <w:r>
              <w:t>Примечание</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Документальное регламентирование работы с ПДн</w:t>
            </w:r>
          </w:p>
        </w:tc>
        <w:tc>
          <w:tcPr>
            <w:tcW w:w="1878" w:type="dxa"/>
          </w:tcPr>
          <w:p w:rsidR="008A33EA" w:rsidRDefault="00223E2F">
            <w:pPr>
              <w:spacing w:line="240" w:lineRule="auto"/>
              <w:rPr>
                <w:sz w:val="22"/>
              </w:rPr>
            </w:pPr>
            <w:r>
              <w:rPr>
                <w:sz w:val="22"/>
              </w:rPr>
              <w:t>При необходимости</w:t>
            </w:r>
          </w:p>
        </w:tc>
        <w:tc>
          <w:tcPr>
            <w:tcW w:w="4064" w:type="dxa"/>
          </w:tcPr>
          <w:p w:rsidR="008A33EA" w:rsidRDefault="00223E2F">
            <w:pPr>
              <w:spacing w:line="240" w:lineRule="auto"/>
              <w:rPr>
                <w:sz w:val="22"/>
              </w:rPr>
            </w:pPr>
            <w:r>
              <w:rPr>
                <w:sz w:val="22"/>
              </w:rPr>
              <w:t>Разработка организационно-распорядительных документов по защите ПДн, либо внесение изменений в существующие</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Получение согласий субъектов ПДн (физических лиц) на обработку ПДн в случаях, когда этого требует законодательство</w:t>
            </w:r>
          </w:p>
        </w:tc>
        <w:tc>
          <w:tcPr>
            <w:tcW w:w="1878" w:type="dxa"/>
          </w:tcPr>
          <w:p w:rsidR="008A33EA" w:rsidRDefault="00223E2F">
            <w:pPr>
              <w:spacing w:line="240" w:lineRule="auto"/>
              <w:rPr>
                <w:sz w:val="22"/>
              </w:rPr>
            </w:pPr>
            <w:r>
              <w:rPr>
                <w:sz w:val="22"/>
              </w:rPr>
              <w:t>Постоянно</w:t>
            </w:r>
          </w:p>
        </w:tc>
        <w:tc>
          <w:tcPr>
            <w:tcW w:w="4064" w:type="dxa"/>
          </w:tcPr>
          <w:p w:rsidR="008A33EA" w:rsidRDefault="00223E2F">
            <w:pPr>
              <w:spacing w:line="240" w:lineRule="auto"/>
              <w:rPr>
                <w:sz w:val="22"/>
              </w:rPr>
            </w:pPr>
            <w:r>
              <w:rPr>
                <w:sz w:val="22"/>
              </w:rPr>
              <w:t>В случаях, предусмотренных Федеральным законом «О персональных данных», обработка ПДн осуществляется только с согласия в письменной форме субъекта ПДн. Форма согласия приведена в Распоряжении «Об утверждении форм документов, необходимых в целях выполнения требований законодательства в области персональных данных»</w:t>
            </w:r>
            <w:r>
              <w:rPr>
                <w:color w:val="333333"/>
                <w:sz w:val="22"/>
              </w:rPr>
              <w:t xml:space="preserve">. </w:t>
            </w:r>
            <w:r>
              <w:rPr>
                <w:sz w:val="22"/>
              </w:rPr>
              <w:t>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Пересмотр договора с третьими лицами на поручение обработки ПДн</w:t>
            </w:r>
          </w:p>
        </w:tc>
        <w:tc>
          <w:tcPr>
            <w:tcW w:w="1878" w:type="dxa"/>
          </w:tcPr>
          <w:p w:rsidR="008A33EA" w:rsidRDefault="00223E2F">
            <w:pPr>
              <w:spacing w:line="240" w:lineRule="auto"/>
              <w:rPr>
                <w:sz w:val="22"/>
              </w:rPr>
            </w:pPr>
            <w:r>
              <w:rPr>
                <w:sz w:val="22"/>
              </w:rPr>
              <w:t>При необходимости</w:t>
            </w:r>
          </w:p>
        </w:tc>
        <w:tc>
          <w:tcPr>
            <w:tcW w:w="4064" w:type="dxa"/>
          </w:tcPr>
          <w:p w:rsidR="008A33EA" w:rsidRDefault="00223E2F">
            <w:pPr>
              <w:spacing w:line="240" w:lineRule="auto"/>
              <w:rPr>
                <w:sz w:val="22"/>
              </w:rPr>
            </w:pPr>
            <w:r>
              <w:rPr>
                <w:sz w:val="22"/>
              </w:rPr>
              <w:t>В случае поручения обработки ПДн субъектов ПДн третьим лицам (например, кредитно-финансовым учреждениям) в договор включается пункт о соблюдении конфиденциальности при обработке ПДн, а также учитываются требования ч.3 ст.6 Федерального закона «О персональных данных»</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Ограничение доступа сотрудников к ПДн</w:t>
            </w:r>
          </w:p>
        </w:tc>
        <w:tc>
          <w:tcPr>
            <w:tcW w:w="1878" w:type="dxa"/>
          </w:tcPr>
          <w:p w:rsidR="008A33EA" w:rsidRDefault="00223E2F">
            <w:pPr>
              <w:spacing w:line="240" w:lineRule="auto"/>
              <w:rPr>
                <w:sz w:val="22"/>
              </w:rPr>
            </w:pPr>
            <w:r>
              <w:rPr>
                <w:sz w:val="22"/>
              </w:rPr>
              <w:t>При необходимости (при создании ИСПДн)</w:t>
            </w:r>
          </w:p>
        </w:tc>
        <w:tc>
          <w:tcPr>
            <w:tcW w:w="4064" w:type="dxa"/>
          </w:tcPr>
          <w:p w:rsidR="008A33EA" w:rsidRDefault="00223E2F">
            <w:pPr>
              <w:spacing w:line="240" w:lineRule="auto"/>
              <w:rPr>
                <w:sz w:val="22"/>
              </w:rPr>
            </w:pPr>
            <w:r>
              <w:rPr>
                <w:sz w:val="22"/>
              </w:rPr>
              <w:t>В случае создания ИСПДн, а также приведения имеющихся ИСПДн в соответствие с требованиями закона необходимо разграничить доступ сотрудников Администрации к ПДн</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Взаимодействие с субъектами ПДн</w:t>
            </w:r>
          </w:p>
        </w:tc>
        <w:tc>
          <w:tcPr>
            <w:tcW w:w="1878" w:type="dxa"/>
          </w:tcPr>
          <w:p w:rsidR="008A33EA" w:rsidRDefault="00223E2F">
            <w:pPr>
              <w:spacing w:line="240" w:lineRule="auto"/>
              <w:rPr>
                <w:sz w:val="22"/>
              </w:rPr>
            </w:pPr>
            <w:r>
              <w:rPr>
                <w:sz w:val="22"/>
              </w:rPr>
              <w:t>Постоянно</w:t>
            </w:r>
          </w:p>
        </w:tc>
        <w:tc>
          <w:tcPr>
            <w:tcW w:w="4064" w:type="dxa"/>
          </w:tcPr>
          <w:p w:rsidR="008A33EA" w:rsidRDefault="00223E2F">
            <w:pPr>
              <w:spacing w:line="240" w:lineRule="auto"/>
              <w:rPr>
                <w:sz w:val="22"/>
              </w:rPr>
            </w:pPr>
            <w:r>
              <w:rPr>
                <w:sz w:val="22"/>
              </w:rPr>
              <w:t xml:space="preserve">Работа с обращениями субъектов ПДн, ведение журналов учета передачи персональных данных, обращений субъектов ПДн, уведомление субъектов ПДн об уничтожении, изменении, прекращении обработки, устранении нарушений, допущенных при обработке </w:t>
            </w:r>
            <w:r>
              <w:rPr>
                <w:sz w:val="22"/>
              </w:rPr>
              <w:lastRenderedPageBreak/>
              <w:t>ПДн, получении ПДн от третьих лиц</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Ведение журналов учета электронных носителей персональных данных, средств защиты информации</w:t>
            </w:r>
          </w:p>
        </w:tc>
        <w:tc>
          <w:tcPr>
            <w:tcW w:w="1878" w:type="dxa"/>
          </w:tcPr>
          <w:p w:rsidR="008A33EA" w:rsidRDefault="00223E2F">
            <w:pPr>
              <w:spacing w:line="240" w:lineRule="auto"/>
              <w:rPr>
                <w:sz w:val="22"/>
              </w:rPr>
            </w:pPr>
            <w:r>
              <w:rPr>
                <w:sz w:val="22"/>
              </w:rPr>
              <w:t>Постоянно</w:t>
            </w:r>
          </w:p>
        </w:tc>
        <w:tc>
          <w:tcPr>
            <w:tcW w:w="4064" w:type="dxa"/>
          </w:tcPr>
          <w:p w:rsidR="008A33EA" w:rsidRDefault="008A33EA">
            <w:pPr>
              <w:spacing w:line="240" w:lineRule="auto"/>
              <w:rPr>
                <w:sz w:val="22"/>
              </w:rPr>
            </w:pP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Повышение квалификации сотрудников в области защиты ПДн</w:t>
            </w:r>
          </w:p>
        </w:tc>
        <w:tc>
          <w:tcPr>
            <w:tcW w:w="1878" w:type="dxa"/>
          </w:tcPr>
          <w:p w:rsidR="008A33EA" w:rsidRDefault="00223E2F">
            <w:pPr>
              <w:spacing w:line="240" w:lineRule="auto"/>
              <w:rPr>
                <w:sz w:val="22"/>
              </w:rPr>
            </w:pPr>
            <w:r>
              <w:rPr>
                <w:sz w:val="22"/>
              </w:rPr>
              <w:t>Постоянно</w:t>
            </w:r>
          </w:p>
        </w:tc>
        <w:tc>
          <w:tcPr>
            <w:tcW w:w="4064" w:type="dxa"/>
          </w:tcPr>
          <w:p w:rsidR="008A33EA" w:rsidRDefault="00223E2F">
            <w:pPr>
              <w:spacing w:line="240" w:lineRule="auto"/>
              <w:rPr>
                <w:sz w:val="22"/>
              </w:rPr>
            </w:pPr>
            <w:r>
              <w:rPr>
                <w:sz w:val="22"/>
              </w:rPr>
              <w:t>Повышение квалификации сотрудников, ответственных за выполнение работ – не менее раза в три года, повышение осведомленности сотрудников – постоянно (данное обучение проводит ответственный за обеспечение безопасности ПДн в ИСПДн)</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Инвентаризация информационных ресурсов</w:t>
            </w:r>
          </w:p>
        </w:tc>
        <w:tc>
          <w:tcPr>
            <w:tcW w:w="1878" w:type="dxa"/>
          </w:tcPr>
          <w:p w:rsidR="008A33EA" w:rsidRDefault="00223E2F">
            <w:pPr>
              <w:spacing w:line="240" w:lineRule="auto"/>
              <w:rPr>
                <w:sz w:val="22"/>
              </w:rPr>
            </w:pPr>
            <w:r>
              <w:rPr>
                <w:sz w:val="22"/>
              </w:rPr>
              <w:t>Раз в полгода</w:t>
            </w:r>
          </w:p>
        </w:tc>
        <w:tc>
          <w:tcPr>
            <w:tcW w:w="4064" w:type="dxa"/>
          </w:tcPr>
          <w:p w:rsidR="008A33EA" w:rsidRDefault="00223E2F">
            <w:pPr>
              <w:spacing w:line="240" w:lineRule="auto"/>
              <w:rPr>
                <w:sz w:val="22"/>
              </w:rPr>
            </w:pPr>
            <w:r>
              <w:rPr>
                <w:sz w:val="22"/>
              </w:rPr>
              <w:t>Проводится с целью выявления в информационных ресурсах присутствия ПДн</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Установка сроков обработки ПДн и процедуры их уничтожения по окончании срока обработки</w:t>
            </w:r>
          </w:p>
        </w:tc>
        <w:tc>
          <w:tcPr>
            <w:tcW w:w="1878" w:type="dxa"/>
          </w:tcPr>
          <w:p w:rsidR="008A33EA" w:rsidRDefault="00223E2F">
            <w:pPr>
              <w:spacing w:line="240" w:lineRule="auto"/>
              <w:rPr>
                <w:sz w:val="22"/>
              </w:rPr>
            </w:pPr>
            <w:r>
              <w:rPr>
                <w:sz w:val="22"/>
              </w:rPr>
              <w:t>При необходимости</w:t>
            </w:r>
          </w:p>
        </w:tc>
        <w:tc>
          <w:tcPr>
            <w:tcW w:w="4064" w:type="dxa"/>
          </w:tcPr>
          <w:p w:rsidR="008A33EA" w:rsidRDefault="00223E2F">
            <w:pPr>
              <w:spacing w:line="240" w:lineRule="auto"/>
              <w:rPr>
                <w:sz w:val="22"/>
              </w:rPr>
            </w:pPr>
            <w:r>
              <w:rPr>
                <w:sz w:val="22"/>
              </w:rPr>
              <w:t>Для уничтожения ПДн Администрацией устанавливаются сроки обработки ПДн, которые документально подтверждаются в нормативных документах Администрации. При пересмотре сроков необходимые изменения вносятся в соответствующие документы</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Уничтожение электронных (бумажных) носителей информации при достижении целей обработки ПДн</w:t>
            </w:r>
          </w:p>
        </w:tc>
        <w:tc>
          <w:tcPr>
            <w:tcW w:w="1878" w:type="dxa"/>
          </w:tcPr>
          <w:p w:rsidR="008A33EA" w:rsidRDefault="00223E2F">
            <w:pPr>
              <w:spacing w:line="240" w:lineRule="auto"/>
              <w:rPr>
                <w:sz w:val="22"/>
              </w:rPr>
            </w:pPr>
            <w:r>
              <w:rPr>
                <w:sz w:val="22"/>
              </w:rPr>
              <w:t>При необходимости</w:t>
            </w:r>
          </w:p>
        </w:tc>
        <w:tc>
          <w:tcPr>
            <w:tcW w:w="4064" w:type="dxa"/>
          </w:tcPr>
          <w:p w:rsidR="008A33EA" w:rsidRDefault="00223E2F" w:rsidP="00695BC1">
            <w:pPr>
              <w:spacing w:line="240" w:lineRule="auto"/>
              <w:rPr>
                <w:sz w:val="22"/>
              </w:rPr>
            </w:pPr>
            <w:r>
              <w:rPr>
                <w:sz w:val="22"/>
              </w:rPr>
              <w:t xml:space="preserve">Уничтожение электронных (бумажных) носителей информации при достижении целей обработки ПДн производится с оформлением Акта на уничтожение электронных (бумажных) носителей информации. Форма соответствующего акта приведена в </w:t>
            </w:r>
            <w:r w:rsidR="00695BC1">
              <w:rPr>
                <w:sz w:val="22"/>
              </w:rPr>
              <w:t>п</w:t>
            </w:r>
            <w:r w:rsidR="00695BC1" w:rsidRPr="00695BC1">
              <w:rPr>
                <w:sz w:val="22"/>
              </w:rPr>
              <w:t>орядок</w:t>
            </w:r>
            <w:r w:rsidR="00695BC1">
              <w:rPr>
                <w:sz w:val="22"/>
              </w:rPr>
              <w:t>е</w:t>
            </w:r>
            <w:r w:rsidR="00695BC1" w:rsidRPr="00695BC1">
              <w:rPr>
                <w:sz w:val="22"/>
              </w:rPr>
              <w:t xml:space="preserve"> учета, хранения и уничтожения носителей персональных данных</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Определение уровня защищенности ПДн при их обработке в ИСПДн</w:t>
            </w:r>
          </w:p>
        </w:tc>
        <w:tc>
          <w:tcPr>
            <w:tcW w:w="1878" w:type="dxa"/>
          </w:tcPr>
          <w:p w:rsidR="008A33EA" w:rsidRDefault="00223E2F">
            <w:pPr>
              <w:spacing w:line="240" w:lineRule="auto"/>
              <w:rPr>
                <w:sz w:val="22"/>
              </w:rPr>
            </w:pPr>
            <w:r>
              <w:rPr>
                <w:sz w:val="22"/>
              </w:rPr>
              <w:t>При необходимости</w:t>
            </w:r>
          </w:p>
        </w:tc>
        <w:tc>
          <w:tcPr>
            <w:tcW w:w="4064" w:type="dxa"/>
          </w:tcPr>
          <w:p w:rsidR="008A33EA" w:rsidRDefault="00223E2F">
            <w:pPr>
              <w:spacing w:line="240" w:lineRule="auto"/>
              <w:rPr>
                <w:sz w:val="22"/>
              </w:rPr>
            </w:pPr>
            <w:r>
              <w:rPr>
                <w:sz w:val="22"/>
              </w:rPr>
              <w:t>Определение уровня защищенности ПДн при их обработке в ИСПДн осуществляется при создании ИСПДн, при изменении состава ПДн, объема обрабатываемых ПДн, субъектов ПДн</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Выявление угроз безопасности и разработка моделей угроз и нарушителя</w:t>
            </w:r>
          </w:p>
        </w:tc>
        <w:tc>
          <w:tcPr>
            <w:tcW w:w="1878" w:type="dxa"/>
          </w:tcPr>
          <w:p w:rsidR="008A33EA" w:rsidRDefault="00223E2F">
            <w:pPr>
              <w:spacing w:line="240" w:lineRule="auto"/>
              <w:rPr>
                <w:sz w:val="22"/>
              </w:rPr>
            </w:pPr>
            <w:r>
              <w:rPr>
                <w:sz w:val="22"/>
              </w:rPr>
              <w:t>При необходимости</w:t>
            </w:r>
          </w:p>
        </w:tc>
        <w:tc>
          <w:tcPr>
            <w:tcW w:w="4064" w:type="dxa"/>
          </w:tcPr>
          <w:p w:rsidR="008A33EA" w:rsidRDefault="00223E2F">
            <w:pPr>
              <w:spacing w:line="240" w:lineRule="auto"/>
              <w:rPr>
                <w:sz w:val="22"/>
              </w:rPr>
            </w:pPr>
            <w:r>
              <w:rPr>
                <w:sz w:val="22"/>
              </w:rPr>
              <w:t>Разрабатывается при создании системы защиты ИСПДн</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jc w:val="left"/>
              <w:rPr>
                <w:sz w:val="22"/>
              </w:rPr>
            </w:pPr>
            <w:r>
              <w:rPr>
                <w:sz w:val="22"/>
              </w:rPr>
              <w:t>Аттестация ИСПДн на соответствие требованиям по обеспечению безопасности ПДн</w:t>
            </w:r>
          </w:p>
        </w:tc>
        <w:tc>
          <w:tcPr>
            <w:tcW w:w="1878" w:type="dxa"/>
          </w:tcPr>
          <w:p w:rsidR="008A33EA" w:rsidRDefault="00223E2F">
            <w:pPr>
              <w:spacing w:line="240" w:lineRule="auto"/>
              <w:rPr>
                <w:sz w:val="22"/>
              </w:rPr>
            </w:pPr>
            <w:r>
              <w:rPr>
                <w:sz w:val="22"/>
              </w:rPr>
              <w:t>При необходимости</w:t>
            </w:r>
          </w:p>
        </w:tc>
        <w:tc>
          <w:tcPr>
            <w:tcW w:w="4064" w:type="dxa"/>
          </w:tcPr>
          <w:p w:rsidR="008A33EA" w:rsidRDefault="00223E2F">
            <w:pPr>
              <w:spacing w:line="240" w:lineRule="auto"/>
              <w:rPr>
                <w:sz w:val="22"/>
              </w:rPr>
            </w:pPr>
            <w:r>
              <w:rPr>
                <w:sz w:val="22"/>
              </w:rPr>
              <w:t>Проводится совместно с лицензиатами ФСТЭК</w:t>
            </w: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Эксплуатация ИСПДн и контроль безопасности ПДн</w:t>
            </w:r>
          </w:p>
        </w:tc>
        <w:tc>
          <w:tcPr>
            <w:tcW w:w="1878" w:type="dxa"/>
          </w:tcPr>
          <w:p w:rsidR="008A33EA" w:rsidRDefault="00223E2F">
            <w:pPr>
              <w:spacing w:line="240" w:lineRule="auto"/>
              <w:rPr>
                <w:sz w:val="22"/>
              </w:rPr>
            </w:pPr>
            <w:r>
              <w:rPr>
                <w:sz w:val="22"/>
              </w:rPr>
              <w:t>Постоянно</w:t>
            </w:r>
          </w:p>
        </w:tc>
        <w:tc>
          <w:tcPr>
            <w:tcW w:w="4064" w:type="dxa"/>
          </w:tcPr>
          <w:p w:rsidR="008A33EA" w:rsidRDefault="008A33EA">
            <w:pPr>
              <w:spacing w:line="240" w:lineRule="auto"/>
              <w:rPr>
                <w:sz w:val="22"/>
              </w:rPr>
            </w:pPr>
          </w:p>
        </w:tc>
      </w:tr>
      <w:tr w:rsidR="008A33EA">
        <w:trPr>
          <w:jc w:val="right"/>
        </w:trPr>
        <w:tc>
          <w:tcPr>
            <w:tcW w:w="607" w:type="dxa"/>
          </w:tcPr>
          <w:p w:rsidR="008A33EA" w:rsidRDefault="008A33EA">
            <w:pPr>
              <w:rPr>
                <w:sz w:val="20"/>
              </w:rPr>
            </w:pPr>
          </w:p>
        </w:tc>
        <w:tc>
          <w:tcPr>
            <w:tcW w:w="3650" w:type="dxa"/>
          </w:tcPr>
          <w:p w:rsidR="008A33EA" w:rsidRDefault="00223E2F">
            <w:pPr>
              <w:spacing w:line="240" w:lineRule="auto"/>
              <w:rPr>
                <w:sz w:val="22"/>
              </w:rPr>
            </w:pPr>
            <w:r>
              <w:rPr>
                <w:sz w:val="22"/>
              </w:rPr>
              <w:t>Понижение требований по защите ПДн путем сегментирования ИСПДн, отключения от сетей общего пользования, обеспечения обмена между ИСПДн с помощью сменных носителей, создания автономных ИСПДн на выделенных рабочих местах и прочих доступных мер</w:t>
            </w:r>
          </w:p>
        </w:tc>
        <w:tc>
          <w:tcPr>
            <w:tcW w:w="1878" w:type="dxa"/>
          </w:tcPr>
          <w:p w:rsidR="008A33EA" w:rsidRDefault="00223E2F">
            <w:pPr>
              <w:spacing w:line="240" w:lineRule="auto"/>
              <w:rPr>
                <w:sz w:val="22"/>
              </w:rPr>
            </w:pPr>
            <w:r>
              <w:rPr>
                <w:sz w:val="22"/>
              </w:rPr>
              <w:t>При необходимости</w:t>
            </w:r>
          </w:p>
        </w:tc>
        <w:tc>
          <w:tcPr>
            <w:tcW w:w="4064" w:type="dxa"/>
          </w:tcPr>
          <w:p w:rsidR="008A33EA" w:rsidRDefault="00223E2F">
            <w:pPr>
              <w:spacing w:line="240" w:lineRule="auto"/>
              <w:rPr>
                <w:sz w:val="22"/>
              </w:rPr>
            </w:pPr>
            <w:r>
              <w:rPr>
                <w:sz w:val="22"/>
              </w:rPr>
              <w:t>В случае создания ИСПДн, а также приведения имеющихся ИСПДн в соответствии с требованиями закона</w:t>
            </w:r>
          </w:p>
        </w:tc>
      </w:tr>
    </w:tbl>
    <w:p w:rsidR="008A33EA" w:rsidRDefault="00223E2F">
      <w:pPr>
        <w:sectPr w:rsidR="008A33EA">
          <w:pgSz w:w="11906" w:h="16838"/>
          <w:pgMar w:top="567" w:right="567" w:bottom="851" w:left="1134" w:header="0" w:footer="0" w:gutter="0"/>
          <w:pgNumType w:start="1"/>
          <w:cols w:space="720"/>
          <w:formProt w:val="0"/>
          <w:docGrid w:linePitch="100"/>
        </w:sectPr>
      </w:pPr>
      <w:r>
        <w:br w:type="page"/>
      </w:r>
    </w:p>
    <w:p w:rsidR="004E73BD" w:rsidRDefault="004E73BD" w:rsidP="004E73BD">
      <w:pPr>
        <w:pStyle w:val="af1"/>
        <w:ind w:left="5103"/>
        <w:jc w:val="right"/>
      </w:pPr>
      <w:r>
        <w:rPr>
          <w:rStyle w:val="aa"/>
        </w:rPr>
        <w:lastRenderedPageBreak/>
        <w:t>Приложение № 2</w:t>
      </w:r>
    </w:p>
    <w:p w:rsidR="004E73BD" w:rsidRDefault="004E73BD" w:rsidP="004E73BD">
      <w:pPr>
        <w:pStyle w:val="af4"/>
        <w:ind w:left="5103"/>
        <w:jc w:val="right"/>
      </w:pPr>
      <w:r>
        <w:t xml:space="preserve">к Положению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w:t>
      </w:r>
      <w:r>
        <w:rPr>
          <w:rFonts w:eastAsia="Times New Roman" w:cs="Times New Roman"/>
          <w:lang w:eastAsia="ru-RU"/>
        </w:rPr>
        <w:t>Ельцовского района Алтайского края</w:t>
      </w:r>
    </w:p>
    <w:p w:rsidR="008A33EA" w:rsidRDefault="008A33EA"/>
    <w:p w:rsidR="008A33EA" w:rsidRDefault="00223E2F">
      <w:pPr>
        <w:pStyle w:val="af2"/>
        <w:keepNext/>
      </w:pPr>
      <w:r>
        <w:t xml:space="preserve">План внутренних проверок режима обработки и защиты персональных данных </w:t>
      </w:r>
    </w:p>
    <w:p w:rsidR="008A33EA" w:rsidRDefault="00223E2F">
      <w:pPr>
        <w:pStyle w:val="af2"/>
      </w:pPr>
      <w:r>
        <w:t>в Администрации Ельцовского района Алтайского края</w:t>
      </w:r>
    </w:p>
    <w:p w:rsidR="008A33EA" w:rsidRDefault="008A33EA">
      <w:pPr>
        <w:widowControl w:val="0"/>
      </w:pPr>
    </w:p>
    <w:tbl>
      <w:tblPr>
        <w:tblStyle w:val="af8"/>
        <w:tblW w:w="5000" w:type="pct"/>
        <w:tblInd w:w="113" w:type="dxa"/>
        <w:tblLayout w:type="fixed"/>
        <w:tblLook w:val="04A0" w:firstRow="1" w:lastRow="0" w:firstColumn="1" w:lastColumn="0" w:noHBand="0" w:noVBand="1"/>
      </w:tblPr>
      <w:tblGrid>
        <w:gridCol w:w="478"/>
        <w:gridCol w:w="6062"/>
        <w:gridCol w:w="2144"/>
        <w:gridCol w:w="1737"/>
      </w:tblGrid>
      <w:tr w:rsidR="008A33EA">
        <w:trPr>
          <w:cnfStyle w:val="100000000000" w:firstRow="1" w:lastRow="0" w:firstColumn="0" w:lastColumn="0" w:oddVBand="0" w:evenVBand="0" w:oddHBand="0" w:evenHBand="0" w:firstRowFirstColumn="0" w:firstRowLastColumn="0" w:lastRowFirstColumn="0" w:lastRowLastColumn="0"/>
          <w:cantSplit/>
          <w:tblHeader/>
        </w:trPr>
        <w:tc>
          <w:tcPr>
            <w:tcW w:w="468" w:type="dxa"/>
            <w:vAlign w:val="center"/>
          </w:tcPr>
          <w:p w:rsidR="008A33EA" w:rsidRDefault="00223E2F">
            <w:pPr>
              <w:keepLines/>
              <w:spacing w:line="240" w:lineRule="auto"/>
              <w:jc w:val="center"/>
              <w:rPr>
                <w:b w:val="0"/>
              </w:rPr>
            </w:pPr>
            <w:r>
              <w:t>№</w:t>
            </w:r>
          </w:p>
        </w:tc>
        <w:tc>
          <w:tcPr>
            <w:tcW w:w="5936" w:type="dxa"/>
            <w:vAlign w:val="center"/>
          </w:tcPr>
          <w:p w:rsidR="008A33EA" w:rsidRDefault="00223E2F">
            <w:pPr>
              <w:keepLines/>
              <w:spacing w:line="240" w:lineRule="auto"/>
              <w:jc w:val="center"/>
              <w:rPr>
                <w:b w:val="0"/>
              </w:rPr>
            </w:pPr>
            <w:r>
              <w:t>Мероприятие</w:t>
            </w:r>
          </w:p>
        </w:tc>
        <w:tc>
          <w:tcPr>
            <w:tcW w:w="2099" w:type="dxa"/>
            <w:vAlign w:val="center"/>
          </w:tcPr>
          <w:p w:rsidR="008A33EA" w:rsidRDefault="00223E2F">
            <w:pPr>
              <w:keepLines/>
              <w:spacing w:line="240" w:lineRule="auto"/>
              <w:jc w:val="center"/>
              <w:rPr>
                <w:b w:val="0"/>
              </w:rPr>
            </w:pPr>
            <w:r>
              <w:t>Периодичность</w:t>
            </w:r>
          </w:p>
        </w:tc>
        <w:tc>
          <w:tcPr>
            <w:tcW w:w="1701" w:type="dxa"/>
            <w:vAlign w:val="center"/>
          </w:tcPr>
          <w:p w:rsidR="008A33EA" w:rsidRDefault="00223E2F">
            <w:pPr>
              <w:keepLines/>
              <w:spacing w:line="240" w:lineRule="auto"/>
              <w:jc w:val="center"/>
              <w:rPr>
                <w:b w:val="0"/>
              </w:rPr>
            </w:pPr>
            <w:r>
              <w:t>Дата, подпись исполнителя</w:t>
            </w:r>
          </w:p>
        </w:tc>
      </w:tr>
      <w:tr w:rsidR="008A33EA">
        <w:trPr>
          <w:cantSplit/>
          <w:trHeight w:val="515"/>
        </w:trPr>
        <w:tc>
          <w:tcPr>
            <w:tcW w:w="468" w:type="dxa"/>
          </w:tcPr>
          <w:p w:rsidR="008A33EA" w:rsidRDefault="008A33EA" w:rsidP="00223E2F">
            <w:pPr>
              <w:pStyle w:val="a0"/>
              <w:numPr>
                <w:ilvl w:val="0"/>
                <w:numId w:val="33"/>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Осуществление внутреннего контроля и (или) аудита соответствия обработки ПДн ФЗ-152 «О персональных данных» и принятым в соответствии с ним нормативным правовым актам</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34"/>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Проверка ознакомления сотрудников, непосредственно осуществляющих обработку ПДн, с положениями законодательства Российской Федерации о ПДн, в том числе требованиями к защите ПДн</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35"/>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Проверка получения согласий субъектов ПДн на обработку ПДн в случаях, когда этого требует законодательство</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36"/>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Проверка подписания сотрудниками, осуществляющими обработку ПДн, основных форм, необходимых в целях выполнения требований законодательства в сфере обработки и защиты ПДн:</w:t>
            </w:r>
          </w:p>
          <w:p w:rsidR="008A33EA" w:rsidRDefault="00223E2F">
            <w:pPr>
              <w:keepLines/>
              <w:spacing w:line="240" w:lineRule="auto"/>
              <w:rPr>
                <w:rStyle w:val="11"/>
                <w:szCs w:val="24"/>
              </w:rPr>
            </w:pPr>
            <w:r>
              <w:rPr>
                <w:rStyle w:val="11"/>
                <w:szCs w:val="24"/>
              </w:rPr>
              <w:t>- Уведомления о факте обработки ПДн без использования средств автоматизации;</w:t>
            </w:r>
          </w:p>
          <w:p w:rsidR="008A33EA" w:rsidRDefault="00223E2F">
            <w:pPr>
              <w:keepLines/>
              <w:spacing w:line="240" w:lineRule="auto"/>
              <w:rPr>
                <w:rStyle w:val="11"/>
                <w:szCs w:val="24"/>
              </w:rPr>
            </w:pPr>
            <w:r>
              <w:rPr>
                <w:rStyle w:val="11"/>
                <w:szCs w:val="24"/>
              </w:rPr>
              <w:t>- Обязательства о соблюдении конфиденциальности ПДн;</w:t>
            </w:r>
          </w:p>
          <w:p w:rsidR="008A33EA" w:rsidRDefault="00223E2F">
            <w:pPr>
              <w:keepLines/>
              <w:spacing w:line="240" w:lineRule="auto"/>
              <w:rPr>
                <w:rStyle w:val="11"/>
                <w:szCs w:val="24"/>
              </w:rPr>
            </w:pPr>
            <w:r>
              <w:rPr>
                <w:rStyle w:val="11"/>
                <w:szCs w:val="24"/>
              </w:rPr>
              <w:t>- Формы ознакомления с положениями законодательства Российской Федерации о ПДн, локальными актами Администрации  Ельцовского района Алтайского края</w:t>
            </w:r>
          </w:p>
          <w:p w:rsidR="008A33EA" w:rsidRDefault="00223E2F">
            <w:pPr>
              <w:spacing w:line="240" w:lineRule="auto"/>
              <w:rPr>
                <w:rStyle w:val="11"/>
                <w:szCs w:val="24"/>
              </w:rPr>
            </w:pPr>
            <w:r>
              <w:rPr>
                <w:rStyle w:val="11"/>
                <w:szCs w:val="24"/>
              </w:rPr>
              <w:t>по вопросам обработки ПДн;</w:t>
            </w:r>
          </w:p>
          <w:p w:rsidR="008A33EA" w:rsidRDefault="00223E2F">
            <w:pPr>
              <w:keepLines/>
              <w:spacing w:line="240" w:lineRule="auto"/>
              <w:rPr>
                <w:rStyle w:val="11"/>
                <w:szCs w:val="24"/>
              </w:rPr>
            </w:pPr>
            <w:r>
              <w:rPr>
                <w:rStyle w:val="11"/>
                <w:szCs w:val="24"/>
              </w:rPr>
              <w:t>- Разъяснения субъекту ПДн юридических последствий отказа предоставить свои ПДн</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37"/>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Проверка уничтожения материальных носителей ПДн с составлением соответствующего акта</w:t>
            </w:r>
          </w:p>
        </w:tc>
        <w:tc>
          <w:tcPr>
            <w:tcW w:w="2099" w:type="dxa"/>
          </w:tcPr>
          <w:p w:rsidR="008A33EA" w:rsidRDefault="00223E2F">
            <w:pPr>
              <w:keepLines/>
              <w:spacing w:line="240" w:lineRule="auto"/>
              <w:jc w:val="center"/>
              <w:rPr>
                <w:sz w:val="22"/>
              </w:rPr>
            </w:pPr>
            <w:r>
              <w:rPr>
                <w:rStyle w:val="11"/>
                <w:szCs w:val="24"/>
              </w:rPr>
              <w:t>Ежегодно</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38"/>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Проверка ведения журналов по учету обращений субъектов ПДн и учету передачи ПДн субъектов третьим лицам</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39"/>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Проведение внутренних проверок на предмет выявления изменений в правилах обработки и защиты ПДн</w:t>
            </w:r>
          </w:p>
        </w:tc>
        <w:tc>
          <w:tcPr>
            <w:tcW w:w="2099" w:type="dxa"/>
          </w:tcPr>
          <w:p w:rsidR="008A33EA" w:rsidRDefault="00223E2F">
            <w:pPr>
              <w:keepLines/>
              <w:spacing w:line="240" w:lineRule="auto"/>
              <w:jc w:val="center"/>
              <w:rPr>
                <w:sz w:val="22"/>
              </w:rPr>
            </w:pPr>
            <w:r>
              <w:rPr>
                <w:rStyle w:val="11"/>
                <w:szCs w:val="24"/>
              </w:rPr>
              <w:t>Ежегодно</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40"/>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Проверка соблюдения условий хранения материальных носителей ПДн</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41"/>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Проверка состояния актуальности Уведомления об обработке (намерении осуществлять обработку) ПДн</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42"/>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Поддержание в актуальном состоянии организационно-распорядительных документов по вопросам обработки ПДн, в том числе документов, определяющих политику Администрации  Ельцовского района Алтайского края в отношении обработки ПДн</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43"/>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Организация анализа и пересмотра имеющихся угроз безопасности ПДн, а также предсказание появления новых, еще неизвестных, угроз</w:t>
            </w:r>
          </w:p>
        </w:tc>
        <w:tc>
          <w:tcPr>
            <w:tcW w:w="2099" w:type="dxa"/>
          </w:tcPr>
          <w:p w:rsidR="008A33EA" w:rsidRDefault="00223E2F">
            <w:pPr>
              <w:keepLines/>
              <w:spacing w:line="240" w:lineRule="auto"/>
              <w:jc w:val="center"/>
              <w:rPr>
                <w:sz w:val="22"/>
              </w:rPr>
            </w:pPr>
            <w:r>
              <w:rPr>
                <w:rStyle w:val="11"/>
                <w:szCs w:val="24"/>
              </w:rPr>
              <w:t>Ежегодно</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44"/>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Оценка вреда, который может быть причинен субъектам ПДн в случае нарушения ФЗ-152 «О персональных данных»</w:t>
            </w:r>
          </w:p>
        </w:tc>
        <w:tc>
          <w:tcPr>
            <w:tcW w:w="2099" w:type="dxa"/>
          </w:tcPr>
          <w:p w:rsidR="008A33EA" w:rsidRDefault="00223E2F">
            <w:pPr>
              <w:keepLines/>
              <w:spacing w:line="240" w:lineRule="auto"/>
              <w:jc w:val="center"/>
              <w:rPr>
                <w:sz w:val="22"/>
              </w:rPr>
            </w:pPr>
            <w:r>
              <w:rPr>
                <w:rStyle w:val="11"/>
                <w:szCs w:val="24"/>
              </w:rPr>
              <w:t>Ежегодно</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45"/>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Проверка применения для обеспечения безопасности ПДн средств защиты информации, прошедших в установленном порядке процедуру соответствия</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46"/>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Оценка эффективности принимаемых мер по обеспечению безопасности ПДн до ввода в эксплуатацию ИСПДн</w:t>
            </w:r>
          </w:p>
        </w:tc>
        <w:tc>
          <w:tcPr>
            <w:tcW w:w="2099" w:type="dxa"/>
          </w:tcPr>
          <w:p w:rsidR="008A33EA" w:rsidRDefault="00223E2F">
            <w:pPr>
              <w:keepLines/>
              <w:spacing w:line="240" w:lineRule="auto"/>
              <w:jc w:val="center"/>
              <w:rPr>
                <w:sz w:val="22"/>
              </w:rPr>
            </w:pPr>
            <w:r>
              <w:rPr>
                <w:rStyle w:val="11"/>
                <w:szCs w:val="24"/>
              </w:rPr>
              <w:t>При необходимости</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47"/>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Контроль учета машинных носителей ПДн</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48"/>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Контроль за принимаемыми мерами по обеспечению безопасности ПДн и уровня защищенности ПДн в ИСПДн</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49"/>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ИСПДн</w:t>
            </w:r>
          </w:p>
        </w:tc>
        <w:tc>
          <w:tcPr>
            <w:tcW w:w="2099" w:type="dxa"/>
          </w:tcPr>
          <w:p w:rsidR="008A33EA" w:rsidRDefault="00223E2F">
            <w:pPr>
              <w:keepLines/>
              <w:spacing w:line="240" w:lineRule="auto"/>
              <w:jc w:val="center"/>
              <w:rPr>
                <w:sz w:val="22"/>
              </w:rPr>
            </w:pPr>
            <w:r>
              <w:rPr>
                <w:rStyle w:val="11"/>
                <w:szCs w:val="24"/>
              </w:rPr>
              <w:t>Ежеквартально</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50"/>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Контроль внесения изменений в структурно-функциональные характеристики ИСПДн</w:t>
            </w:r>
          </w:p>
        </w:tc>
        <w:tc>
          <w:tcPr>
            <w:tcW w:w="2099" w:type="dxa"/>
          </w:tcPr>
          <w:p w:rsidR="008A33EA" w:rsidRDefault="00223E2F">
            <w:pPr>
              <w:keepLines/>
              <w:spacing w:line="240" w:lineRule="auto"/>
              <w:jc w:val="center"/>
              <w:rPr>
                <w:sz w:val="22"/>
              </w:rPr>
            </w:pPr>
            <w:r>
              <w:rPr>
                <w:rStyle w:val="11"/>
                <w:szCs w:val="24"/>
              </w:rPr>
              <w:t>Ежеквартально</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51"/>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Контроль корректности настроек средств защиты информации</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52"/>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Контроль за обеспечением резервного копирования</w:t>
            </w:r>
          </w:p>
        </w:tc>
        <w:tc>
          <w:tcPr>
            <w:tcW w:w="2099" w:type="dxa"/>
          </w:tcPr>
          <w:p w:rsidR="008A33EA" w:rsidRDefault="00223E2F">
            <w:pPr>
              <w:keepLines/>
              <w:spacing w:line="240" w:lineRule="auto"/>
              <w:jc w:val="center"/>
              <w:rPr>
                <w:sz w:val="22"/>
              </w:rPr>
            </w:pPr>
            <w:r>
              <w:rPr>
                <w:rStyle w:val="11"/>
                <w:szCs w:val="24"/>
              </w:rPr>
              <w:t>Ежеквартально</w:t>
            </w:r>
          </w:p>
        </w:tc>
        <w:tc>
          <w:tcPr>
            <w:tcW w:w="1701" w:type="dxa"/>
          </w:tcPr>
          <w:p w:rsidR="008A33EA" w:rsidRDefault="008A33EA">
            <w:pPr>
              <w:keepLines/>
              <w:spacing w:line="240" w:lineRule="auto"/>
              <w:rPr>
                <w:sz w:val="22"/>
              </w:rPr>
            </w:pPr>
          </w:p>
        </w:tc>
      </w:tr>
      <w:tr w:rsidR="008A33EA">
        <w:trPr>
          <w:cantSplit/>
          <w:trHeight w:val="515"/>
        </w:trPr>
        <w:tc>
          <w:tcPr>
            <w:tcW w:w="468" w:type="dxa"/>
          </w:tcPr>
          <w:p w:rsidR="008A33EA" w:rsidRDefault="008A33EA" w:rsidP="00223E2F">
            <w:pPr>
              <w:pStyle w:val="a0"/>
              <w:numPr>
                <w:ilvl w:val="0"/>
                <w:numId w:val="53"/>
              </w:numPr>
              <w:spacing w:line="276" w:lineRule="auto"/>
              <w:jc w:val="both"/>
            </w:pPr>
          </w:p>
        </w:tc>
        <w:tc>
          <w:tcPr>
            <w:tcW w:w="5936" w:type="dxa"/>
          </w:tcPr>
          <w:p w:rsidR="008A33EA" w:rsidRDefault="008A33EA">
            <w:pPr>
              <w:keepLines/>
              <w:spacing w:line="240" w:lineRule="auto"/>
              <w:rPr>
                <w:rStyle w:val="11"/>
                <w:sz w:val="2"/>
                <w:szCs w:val="16"/>
              </w:rPr>
            </w:pPr>
          </w:p>
          <w:p w:rsidR="008A33EA" w:rsidRDefault="00223E2F">
            <w:pPr>
              <w:keepLines/>
              <w:spacing w:line="240" w:lineRule="auto"/>
              <w:rPr>
                <w:rStyle w:val="11"/>
                <w:szCs w:val="24"/>
              </w:rPr>
            </w:pPr>
            <w:r>
              <w:rPr>
                <w:rStyle w:val="11"/>
                <w:szCs w:val="24"/>
              </w:rPr>
              <w:t>Поддержание в актуальном состоянии организационно-распорядительных документов по вопросам защиты ПДн</w:t>
            </w:r>
          </w:p>
        </w:tc>
        <w:tc>
          <w:tcPr>
            <w:tcW w:w="2099" w:type="dxa"/>
          </w:tcPr>
          <w:p w:rsidR="008A33EA" w:rsidRDefault="00223E2F">
            <w:pPr>
              <w:keepLines/>
              <w:spacing w:line="240" w:lineRule="auto"/>
              <w:jc w:val="center"/>
              <w:rPr>
                <w:sz w:val="22"/>
              </w:rPr>
            </w:pPr>
            <w:r>
              <w:rPr>
                <w:rStyle w:val="11"/>
                <w:szCs w:val="24"/>
              </w:rPr>
              <w:t>Раз в полгода</w:t>
            </w:r>
          </w:p>
        </w:tc>
        <w:tc>
          <w:tcPr>
            <w:tcW w:w="1701" w:type="dxa"/>
          </w:tcPr>
          <w:p w:rsidR="008A33EA" w:rsidRDefault="008A33EA">
            <w:pPr>
              <w:keepLines/>
              <w:spacing w:line="240" w:lineRule="auto"/>
              <w:rPr>
                <w:sz w:val="22"/>
              </w:rPr>
            </w:pPr>
          </w:p>
        </w:tc>
      </w:tr>
    </w:tbl>
    <w:p w:rsidR="008A33EA" w:rsidRDefault="008A33EA">
      <w:pPr>
        <w:rPr>
          <w:rStyle w:val="aa"/>
        </w:rPr>
      </w:pPr>
    </w:p>
    <w:sectPr w:rsidR="008A33EA">
      <w:pgSz w:w="11906" w:h="16838"/>
      <w:pgMar w:top="567" w:right="567" w:bottom="851"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Times New Roman CYR">
    <w:panose1 w:val="020206030504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B9F"/>
    <w:multiLevelType w:val="multilevel"/>
    <w:tmpl w:val="50CE799E"/>
    <w:lvl w:ilvl="0">
      <w:start w:val="3"/>
      <w:numFmt w:val="decimal"/>
      <w:lvlText w:val="%1."/>
      <w:lvlJc w:val="left"/>
      <w:pPr>
        <w:tabs>
          <w:tab w:val="num" w:pos="0"/>
        </w:tabs>
        <w:ind w:left="675" w:hanging="675"/>
      </w:pPr>
    </w:lvl>
    <w:lvl w:ilvl="1">
      <w:start w:val="7"/>
      <w:numFmt w:val="decimal"/>
      <w:lvlText w:val="%1.%2."/>
      <w:lvlJc w:val="left"/>
      <w:pPr>
        <w:tabs>
          <w:tab w:val="num" w:pos="0"/>
        </w:tabs>
        <w:ind w:left="1074"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856" w:hanging="144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B986737"/>
    <w:multiLevelType w:val="multilevel"/>
    <w:tmpl w:val="D97AD52E"/>
    <w:lvl w:ilvl="0">
      <w:start w:val="1"/>
      <w:numFmt w:val="decimal"/>
      <w:pStyle w:val="1"/>
      <w:suff w:val="space"/>
      <w:lvlText w:val=""/>
      <w:lvlJc w:val="left"/>
      <w:pPr>
        <w:tabs>
          <w:tab w:val="num" w:pos="0"/>
        </w:tabs>
        <w:ind w:left="0" w:firstLine="0"/>
      </w:pPr>
    </w:lvl>
    <w:lvl w:ilvl="1">
      <w:start w:val="1"/>
      <w:numFmt w:val="decimal"/>
      <w:pStyle w:val="2"/>
      <w:isLgl/>
      <w:lvlText w:val="%1.%2."/>
      <w:lvlJc w:val="left"/>
      <w:pPr>
        <w:tabs>
          <w:tab w:val="num" w:pos="1276"/>
        </w:tabs>
        <w:ind w:left="0" w:firstLine="709"/>
      </w:pPr>
      <w:rPr>
        <w:rFonts w:ascii="Times New Roman" w:hAnsi="Times New Roman"/>
        <w:strike w:val="0"/>
        <w:dstrike w:val="0"/>
        <w:u w:val="none"/>
        <w:effect w:val="none"/>
      </w:rPr>
    </w:lvl>
    <w:lvl w:ilvl="2">
      <w:start w:val="1"/>
      <w:numFmt w:val="bullet"/>
      <w:pStyle w:val="3"/>
      <w:lvlText w:val=""/>
      <w:lvlJc w:val="left"/>
      <w:pPr>
        <w:tabs>
          <w:tab w:val="num" w:pos="1276"/>
        </w:tabs>
        <w:ind w:left="0" w:firstLine="709"/>
      </w:pPr>
      <w:rPr>
        <w:rFonts w:ascii="Symbol" w:hAnsi="Symbol" w:cs="Symbol" w:hint="default"/>
      </w:rPr>
    </w:lvl>
    <w:lvl w:ilvl="3">
      <w:start w:val="1"/>
      <w:numFmt w:val="decimal"/>
      <w:lvlText w:val="(%4)"/>
      <w:lvlJc w:val="left"/>
      <w:pPr>
        <w:tabs>
          <w:tab w:val="num" w:pos="0"/>
        </w:tabs>
        <w:ind w:left="1298" w:hanging="360"/>
      </w:pPr>
    </w:lvl>
    <w:lvl w:ilvl="4">
      <w:start w:val="1"/>
      <w:numFmt w:val="lowerLetter"/>
      <w:lvlText w:val="(%5)"/>
      <w:lvlJc w:val="left"/>
      <w:pPr>
        <w:tabs>
          <w:tab w:val="num" w:pos="0"/>
        </w:tabs>
        <w:ind w:left="1658" w:hanging="360"/>
      </w:pPr>
    </w:lvl>
    <w:lvl w:ilvl="5">
      <w:start w:val="1"/>
      <w:numFmt w:val="lowerRoman"/>
      <w:lvlText w:val="(%6)"/>
      <w:lvlJc w:val="left"/>
      <w:pPr>
        <w:tabs>
          <w:tab w:val="num" w:pos="0"/>
        </w:tabs>
        <w:ind w:left="2018" w:hanging="360"/>
      </w:pPr>
    </w:lvl>
    <w:lvl w:ilvl="6">
      <w:start w:val="1"/>
      <w:numFmt w:val="decimal"/>
      <w:lvlText w:val="%7."/>
      <w:lvlJc w:val="left"/>
      <w:pPr>
        <w:tabs>
          <w:tab w:val="num" w:pos="0"/>
        </w:tabs>
        <w:ind w:left="2378" w:hanging="360"/>
      </w:pPr>
    </w:lvl>
    <w:lvl w:ilvl="7">
      <w:start w:val="1"/>
      <w:numFmt w:val="lowerLetter"/>
      <w:lvlText w:val="%8."/>
      <w:lvlJc w:val="left"/>
      <w:pPr>
        <w:tabs>
          <w:tab w:val="num" w:pos="0"/>
        </w:tabs>
        <w:ind w:left="2738" w:hanging="360"/>
      </w:pPr>
    </w:lvl>
    <w:lvl w:ilvl="8">
      <w:start w:val="1"/>
      <w:numFmt w:val="lowerRoman"/>
      <w:lvlText w:val="%9."/>
      <w:lvlJc w:val="left"/>
      <w:pPr>
        <w:tabs>
          <w:tab w:val="num" w:pos="0"/>
        </w:tabs>
        <w:ind w:left="3098" w:hanging="360"/>
      </w:pPr>
    </w:lvl>
  </w:abstractNum>
  <w:abstractNum w:abstractNumId="2">
    <w:nsid w:val="1DE51A51"/>
    <w:multiLevelType w:val="multilevel"/>
    <w:tmpl w:val="7C9CD804"/>
    <w:lvl w:ilvl="0">
      <w:start w:val="1"/>
      <w:numFmt w:val="decimal"/>
      <w:suff w:val="nothing"/>
      <w:lvlText w:val="%1."/>
      <w:lvlJc w:val="left"/>
      <w:pPr>
        <w:tabs>
          <w:tab w:val="num" w:pos="0"/>
        </w:tabs>
        <w:ind w:left="0" w:firstLine="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09B59F4"/>
    <w:multiLevelType w:val="multilevel"/>
    <w:tmpl w:val="52829F0A"/>
    <w:lvl w:ilvl="0">
      <w:start w:val="1"/>
      <w:numFmt w:val="bullet"/>
      <w:pStyle w:val="a"/>
      <w:suff w:val="space"/>
      <w:lvlText w:val="–"/>
      <w:lvlJc w:val="left"/>
      <w:pPr>
        <w:tabs>
          <w:tab w:val="num" w:pos="0"/>
        </w:tabs>
        <w:ind w:left="0" w:firstLine="708"/>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375B4C83"/>
    <w:multiLevelType w:val="multilevel"/>
    <w:tmpl w:val="2976F184"/>
    <w:lvl w:ilvl="0">
      <w:start w:val="3"/>
      <w:numFmt w:val="decimal"/>
      <w:lvlText w:val="%1."/>
      <w:lvlJc w:val="left"/>
      <w:pPr>
        <w:tabs>
          <w:tab w:val="num" w:pos="0"/>
        </w:tabs>
        <w:ind w:left="675" w:hanging="675"/>
      </w:pPr>
    </w:lvl>
    <w:lvl w:ilvl="1">
      <w:start w:val="9"/>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880" w:hanging="144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
    <w:nsid w:val="4CEA666C"/>
    <w:multiLevelType w:val="multilevel"/>
    <w:tmpl w:val="32D20060"/>
    <w:lvl w:ilvl="0">
      <w:start w:val="3"/>
      <w:numFmt w:val="decimal"/>
      <w:lvlText w:val="%1."/>
      <w:lvlJc w:val="left"/>
      <w:pPr>
        <w:tabs>
          <w:tab w:val="num" w:pos="0"/>
        </w:tabs>
        <w:ind w:left="675" w:hanging="675"/>
      </w:pPr>
    </w:lvl>
    <w:lvl w:ilvl="1">
      <w:start w:val="8"/>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880" w:hanging="144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
    <w:nsid w:val="67F8619D"/>
    <w:multiLevelType w:val="multilevel"/>
    <w:tmpl w:val="273EC7F8"/>
    <w:lvl w:ilvl="0">
      <w:start w:val="1"/>
      <w:numFmt w:val="decimal"/>
      <w:pStyle w:val="a0"/>
      <w:suff w:val="nothing"/>
      <w:lvlText w:val="%1."/>
      <w:lvlJc w:val="left"/>
      <w:pPr>
        <w:tabs>
          <w:tab w:val="num" w:pos="0"/>
        </w:tabs>
        <w:ind w:left="0" w:firstLine="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6F270698"/>
    <w:multiLevelType w:val="multilevel"/>
    <w:tmpl w:val="71320F9C"/>
    <w:lvl w:ilvl="0">
      <w:start w:val="1"/>
      <w:numFmt w:val="bullet"/>
      <w:suff w:val="space"/>
      <w:lvlText w:val="–"/>
      <w:lvlJc w:val="left"/>
      <w:pPr>
        <w:tabs>
          <w:tab w:val="num" w:pos="0"/>
        </w:tabs>
        <w:ind w:left="0" w:firstLine="708"/>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722F499B"/>
    <w:multiLevelType w:val="multilevel"/>
    <w:tmpl w:val="F21255F8"/>
    <w:lvl w:ilvl="0">
      <w:start w:val="1"/>
      <w:numFmt w:val="decimal"/>
      <w:pStyle w:val="a1"/>
      <w:isLgl/>
      <w:suff w:val="space"/>
      <w:lvlText w:val="%1)"/>
      <w:lvlJc w:val="left"/>
      <w:pPr>
        <w:tabs>
          <w:tab w:val="num" w:pos="0"/>
        </w:tabs>
        <w:ind w:left="0" w:firstLine="720"/>
      </w:pPr>
      <w:rPr>
        <w:rFonts w:ascii="Times New Roman" w:hAnsi="Times New Roman" w:cs="Times New Roman"/>
        <w:b w:val="0"/>
        <w:sz w:val="22"/>
        <w:szCs w:val="22"/>
      </w:rPr>
    </w:lvl>
    <w:lvl w:ilvl="1">
      <w:start w:val="1"/>
      <w:numFmt w:val="russianLower"/>
      <w:pStyle w:val="20"/>
      <w:suff w:val="space"/>
      <w:lvlText w:val="%2)"/>
      <w:lvlJc w:val="left"/>
      <w:pPr>
        <w:tabs>
          <w:tab w:val="num" w:pos="0"/>
        </w:tabs>
        <w:ind w:left="720" w:firstLine="771"/>
      </w:pPr>
      <w:rPr>
        <w:rFonts w:ascii="Times New Roman" w:hAnsi="Times New Roman" w:cs="Times New Roman"/>
        <w:sz w:val="28"/>
        <w:szCs w:val="28"/>
      </w:rPr>
    </w:lvl>
    <w:lvl w:ilvl="2">
      <w:start w:val="1"/>
      <w:numFmt w:val="decimal"/>
      <w:suff w:val="space"/>
      <w:lvlText w:val="%3)"/>
      <w:lvlJc w:val="left"/>
      <w:pPr>
        <w:tabs>
          <w:tab w:val="num" w:pos="0"/>
        </w:tabs>
        <w:ind w:left="1491" w:firstLine="720"/>
      </w:pPr>
      <w:rPr>
        <w:rFonts w:ascii="Times New Roman" w:hAnsi="Times New Roman" w:cs="Times New Roman"/>
        <w:sz w:val="28"/>
        <w:szCs w:val="28"/>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num w:numId="1">
    <w:abstractNumId w:val="8"/>
  </w:num>
  <w:num w:numId="2">
    <w:abstractNumId w:val="3"/>
  </w:num>
  <w:num w:numId="3">
    <w:abstractNumId w:val="7"/>
  </w:num>
  <w:num w:numId="4">
    <w:abstractNumId w:val="1"/>
  </w:num>
  <w:num w:numId="5">
    <w:abstractNumId w:val="6"/>
  </w:num>
  <w:num w:numId="6">
    <w:abstractNumId w:val="0"/>
    <w:lvlOverride w:ilvl="0">
      <w:startOverride w:val="3"/>
    </w:lvlOverride>
    <w:lvlOverride w:ilvl="1">
      <w:startOverride w:val="7"/>
    </w:lvlOverride>
    <w:lvlOverride w:ilvl="2">
      <w:startOverride w:val="1"/>
    </w:lvlOverride>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5"/>
    <w:lvlOverride w:ilvl="0">
      <w:startOverride w:val="3"/>
    </w:lvlOverride>
    <w:lvlOverride w:ilvl="1">
      <w:startOverride w:val="8"/>
    </w:lvlOverride>
    <w:lvlOverride w:ilvl="2">
      <w:startOverride w:val="1"/>
    </w:lvlOverride>
  </w:num>
  <w:num w:numId="27">
    <w:abstractNumId w:val="5"/>
    <w:lvlOverride w:ilvl="0">
      <w:startOverride w:val="3"/>
    </w:lvlOverride>
    <w:lvlOverride w:ilvl="1">
      <w:startOverride w:val="8"/>
    </w:lvlOverride>
    <w:lvlOverride w:ilvl="2">
      <w:startOverride w:val="1"/>
    </w:lvlOverride>
  </w:num>
  <w:num w:numId="28">
    <w:abstractNumId w:val="5"/>
  </w:num>
  <w:num w:numId="29">
    <w:abstractNumId w:val="5"/>
  </w:num>
  <w:num w:numId="30">
    <w:abstractNumId w:val="5"/>
  </w:num>
  <w:num w:numId="31">
    <w:abstractNumId w:val="4"/>
    <w:lvlOverride w:ilvl="0">
      <w:startOverride w:val="3"/>
    </w:lvlOverride>
    <w:lvlOverride w:ilvl="1">
      <w:startOverride w:val="9"/>
    </w:lvlOverride>
    <w:lvlOverride w:ilvl="2">
      <w:startOverride w:val="1"/>
    </w:lvlOverride>
  </w:num>
  <w:num w:numId="32">
    <w:abstractNumId w:val="4"/>
  </w:num>
  <w:num w:numId="33">
    <w:abstractNumId w:val="2"/>
    <w:lvlOverride w:ilvl="0">
      <w:startOverride w:val="1"/>
    </w:lvlOverride>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autoHyphenation/>
  <w:characterSpacingControl w:val="doNotCompress"/>
  <w:compat>
    <w:compatSetting w:name="compatibilityMode" w:uri="http://schemas.microsoft.com/office/word" w:val="12"/>
  </w:compat>
  <w:rsids>
    <w:rsidRoot w:val="008A33EA"/>
    <w:rsid w:val="00223E2F"/>
    <w:rsid w:val="004E73BD"/>
    <w:rsid w:val="00695BC1"/>
    <w:rsid w:val="00801101"/>
    <w:rsid w:val="008A33EA"/>
    <w:rsid w:val="009A3304"/>
    <w:rsid w:val="00B876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A49EC"/>
    <w:pPr>
      <w:spacing w:line="276" w:lineRule="auto"/>
      <w:jc w:val="both"/>
    </w:pPr>
    <w:rPr>
      <w:rFonts w:ascii="Times New Roman" w:eastAsia="Times New Roman" w:hAnsi="Times New Roman" w:cs="Times New Roman"/>
      <w:sz w:val="26"/>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semiHidden/>
    <w:unhideWhenUsed/>
    <w:rsid w:val="00BA49EC"/>
    <w:rPr>
      <w:color w:val="0000FF"/>
      <w:u w:val="single"/>
    </w:rPr>
  </w:style>
  <w:style w:type="character" w:customStyle="1" w:styleId="a7">
    <w:name w:val="Нумерованный список Знак"/>
    <w:basedOn w:val="a3"/>
    <w:link w:val="a1"/>
    <w:semiHidden/>
    <w:qFormat/>
    <w:locked/>
    <w:rsid w:val="00BA49EC"/>
    <w:rPr>
      <w:sz w:val="26"/>
      <w:szCs w:val="24"/>
    </w:rPr>
  </w:style>
  <w:style w:type="character" w:customStyle="1" w:styleId="21">
    <w:name w:val="Большой список уровень 2 Знак"/>
    <w:basedOn w:val="a3"/>
    <w:link w:val="2"/>
    <w:qFormat/>
    <w:locked/>
    <w:rsid w:val="00BA49EC"/>
    <w:rPr>
      <w:sz w:val="26"/>
    </w:rPr>
  </w:style>
  <w:style w:type="character" w:customStyle="1" w:styleId="BodytextChar">
    <w:name w:val="Body text Char"/>
    <w:basedOn w:val="a3"/>
    <w:link w:val="10"/>
    <w:qFormat/>
    <w:locked/>
    <w:rsid w:val="00BA49EC"/>
    <w:rPr>
      <w:sz w:val="26"/>
      <w:szCs w:val="24"/>
    </w:rPr>
  </w:style>
  <w:style w:type="character" w:customStyle="1" w:styleId="a8">
    <w:name w:val="Абзац названия документа Знак"/>
    <w:basedOn w:val="a3"/>
    <w:link w:val="a9"/>
    <w:qFormat/>
    <w:locked/>
    <w:rsid w:val="00BA49EC"/>
    <w:rPr>
      <w:sz w:val="26"/>
    </w:rPr>
  </w:style>
  <w:style w:type="character" w:customStyle="1" w:styleId="aa">
    <w:name w:val="Слово утверждения документа"/>
    <w:basedOn w:val="a3"/>
    <w:uiPriority w:val="1"/>
    <w:qFormat/>
    <w:rsid w:val="00BA49EC"/>
    <w:rPr>
      <w:b w:val="0"/>
      <w:bCs w:val="0"/>
    </w:rPr>
  </w:style>
  <w:style w:type="character" w:customStyle="1" w:styleId="11">
    <w:name w:val="Стиль 11 пт"/>
    <w:basedOn w:val="a3"/>
    <w:qFormat/>
    <w:rsid w:val="00BA49EC"/>
    <w:rPr>
      <w:sz w:val="22"/>
    </w:rPr>
  </w:style>
  <w:style w:type="character" w:customStyle="1" w:styleId="ab">
    <w:name w:val="Слово Приложение"/>
    <w:basedOn w:val="a3"/>
    <w:uiPriority w:val="1"/>
    <w:qFormat/>
    <w:rsid w:val="00BA49EC"/>
  </w:style>
  <w:style w:type="paragraph" w:customStyle="1" w:styleId="ac">
    <w:name w:val="Заголовок"/>
    <w:basedOn w:val="a2"/>
    <w:next w:val="ad"/>
    <w:qFormat/>
    <w:pPr>
      <w:keepNext/>
      <w:spacing w:before="240" w:after="120"/>
    </w:pPr>
    <w:rPr>
      <w:rFonts w:ascii="Liberation Sans" w:eastAsia="Microsoft YaHei" w:hAnsi="Liberation Sans" w:cs="Lucida Sans"/>
      <w:sz w:val="28"/>
    </w:rPr>
  </w:style>
  <w:style w:type="paragraph" w:styleId="ad">
    <w:name w:val="Body Text"/>
    <w:basedOn w:val="a2"/>
    <w:pPr>
      <w:spacing w:after="140"/>
    </w:pPr>
  </w:style>
  <w:style w:type="paragraph" w:styleId="ae">
    <w:name w:val="List"/>
    <w:basedOn w:val="ad"/>
    <w:rPr>
      <w:rFonts w:cs="Lucida Sans"/>
    </w:rPr>
  </w:style>
  <w:style w:type="paragraph" w:styleId="af">
    <w:name w:val="caption"/>
    <w:basedOn w:val="a2"/>
    <w:qFormat/>
    <w:pPr>
      <w:suppressLineNumbers/>
      <w:spacing w:before="120" w:after="120"/>
    </w:pPr>
    <w:rPr>
      <w:rFonts w:cs="Lucida Sans"/>
      <w:i/>
      <w:iCs/>
      <w:sz w:val="24"/>
      <w:szCs w:val="24"/>
    </w:rPr>
  </w:style>
  <w:style w:type="paragraph" w:styleId="af0">
    <w:name w:val="index heading"/>
    <w:basedOn w:val="a2"/>
    <w:qFormat/>
    <w:pPr>
      <w:suppressLineNumbers/>
    </w:pPr>
    <w:rPr>
      <w:rFonts w:cs="Lucida Sans"/>
    </w:rPr>
  </w:style>
  <w:style w:type="paragraph" w:customStyle="1" w:styleId="caption1">
    <w:name w:val="caption1"/>
    <w:basedOn w:val="a2"/>
    <w:qFormat/>
    <w:pPr>
      <w:suppressLineNumbers/>
      <w:spacing w:before="120" w:after="120"/>
    </w:pPr>
    <w:rPr>
      <w:rFonts w:cs="Lucida Sans"/>
      <w:i/>
      <w:iCs/>
      <w:sz w:val="24"/>
      <w:szCs w:val="24"/>
    </w:rPr>
  </w:style>
  <w:style w:type="paragraph" w:styleId="a1">
    <w:name w:val="List Number"/>
    <w:basedOn w:val="a2"/>
    <w:link w:val="a7"/>
    <w:semiHidden/>
    <w:unhideWhenUsed/>
    <w:rsid w:val="00BA49EC"/>
    <w:pPr>
      <w:numPr>
        <w:numId w:val="1"/>
      </w:numPr>
      <w:tabs>
        <w:tab w:val="clear" w:pos="0"/>
        <w:tab w:val="num" w:pos="360"/>
      </w:tabs>
      <w:spacing w:line="360" w:lineRule="auto"/>
      <w:ind w:firstLine="0"/>
    </w:pPr>
    <w:rPr>
      <w:rFonts w:asciiTheme="minorHAnsi" w:eastAsiaTheme="minorHAnsi" w:hAnsiTheme="minorHAnsi" w:cstheme="minorBidi"/>
      <w:szCs w:val="24"/>
      <w:lang w:eastAsia="en-US"/>
    </w:rPr>
  </w:style>
  <w:style w:type="paragraph" w:styleId="20">
    <w:name w:val="List Number 2"/>
    <w:basedOn w:val="a2"/>
    <w:semiHidden/>
    <w:unhideWhenUsed/>
    <w:rsid w:val="00BA49EC"/>
    <w:pPr>
      <w:numPr>
        <w:ilvl w:val="1"/>
        <w:numId w:val="1"/>
      </w:numPr>
      <w:spacing w:line="360" w:lineRule="auto"/>
    </w:pPr>
    <w:rPr>
      <w:szCs w:val="24"/>
    </w:rPr>
  </w:style>
  <w:style w:type="paragraph" w:styleId="a">
    <w:name w:val="List Paragraph"/>
    <w:basedOn w:val="a2"/>
    <w:uiPriority w:val="34"/>
    <w:qFormat/>
    <w:rsid w:val="00BA49EC"/>
    <w:pPr>
      <w:numPr>
        <w:numId w:val="2"/>
      </w:numPr>
    </w:pPr>
  </w:style>
  <w:style w:type="paragraph" w:customStyle="1" w:styleId="af1">
    <w:name w:val="Утверждение документа"/>
    <w:basedOn w:val="a2"/>
    <w:qFormat/>
    <w:rsid w:val="00BA49EC"/>
    <w:pPr>
      <w:ind w:left="4536"/>
      <w:jc w:val="left"/>
    </w:pPr>
    <w:rPr>
      <w:szCs w:val="24"/>
    </w:rPr>
  </w:style>
  <w:style w:type="paragraph" w:customStyle="1" w:styleId="1">
    <w:name w:val="Большой список уровень 1"/>
    <w:basedOn w:val="a2"/>
    <w:next w:val="a2"/>
    <w:qFormat/>
    <w:rsid w:val="00BA49EC"/>
    <w:pPr>
      <w:keepNext/>
      <w:numPr>
        <w:numId w:val="4"/>
      </w:numPr>
      <w:spacing w:before="360"/>
      <w:ind w:left="709" w:right="709"/>
      <w:jc w:val="center"/>
    </w:pPr>
    <w:rPr>
      <w:b/>
      <w:bCs/>
      <w:caps/>
    </w:rPr>
  </w:style>
  <w:style w:type="paragraph" w:customStyle="1" w:styleId="2">
    <w:name w:val="Большой список уровень 2"/>
    <w:basedOn w:val="a2"/>
    <w:link w:val="21"/>
    <w:qFormat/>
    <w:rsid w:val="00BA49EC"/>
    <w:pPr>
      <w:numPr>
        <w:ilvl w:val="1"/>
        <w:numId w:val="4"/>
      </w:numPr>
    </w:pPr>
    <w:rPr>
      <w:rFonts w:asciiTheme="minorHAnsi" w:eastAsiaTheme="minorHAnsi" w:hAnsiTheme="minorHAnsi" w:cstheme="minorBidi"/>
      <w:szCs w:val="22"/>
      <w:lang w:eastAsia="en-US"/>
    </w:rPr>
  </w:style>
  <w:style w:type="paragraph" w:customStyle="1" w:styleId="3">
    <w:name w:val="Большой список уровень 3"/>
    <w:basedOn w:val="a2"/>
    <w:qFormat/>
    <w:rsid w:val="00BA49EC"/>
    <w:pPr>
      <w:numPr>
        <w:ilvl w:val="2"/>
        <w:numId w:val="4"/>
      </w:numPr>
    </w:pPr>
    <w:rPr>
      <w:rFonts w:eastAsiaTheme="minorHAnsi" w:cstheme="minorBidi"/>
      <w:lang w:eastAsia="en-US"/>
    </w:rPr>
  </w:style>
  <w:style w:type="paragraph" w:customStyle="1" w:styleId="10">
    <w:name w:val="Основной текст1"/>
    <w:basedOn w:val="a2"/>
    <w:link w:val="BodytextChar"/>
    <w:qFormat/>
    <w:rsid w:val="00BA49EC"/>
    <w:pPr>
      <w:spacing w:line="360" w:lineRule="auto"/>
      <w:ind w:firstLine="720"/>
    </w:pPr>
    <w:rPr>
      <w:rFonts w:asciiTheme="minorHAnsi" w:eastAsiaTheme="minorHAnsi" w:hAnsiTheme="minorHAnsi" w:cstheme="minorBidi"/>
      <w:szCs w:val="24"/>
      <w:lang w:eastAsia="en-US"/>
    </w:rPr>
  </w:style>
  <w:style w:type="paragraph" w:customStyle="1" w:styleId="a9">
    <w:name w:val="Абзац названия документа"/>
    <w:basedOn w:val="a2"/>
    <w:link w:val="a8"/>
    <w:qFormat/>
    <w:rsid w:val="00BA49EC"/>
    <w:pPr>
      <w:keepLines/>
      <w:widowControl w:val="0"/>
      <w:ind w:left="-20" w:firstLine="20"/>
    </w:pPr>
    <w:rPr>
      <w:rFonts w:asciiTheme="minorHAnsi" w:eastAsiaTheme="minorHAnsi" w:hAnsiTheme="minorHAnsi" w:cstheme="minorBidi"/>
      <w:szCs w:val="22"/>
      <w:lang w:eastAsia="en-US"/>
    </w:rPr>
  </w:style>
  <w:style w:type="paragraph" w:customStyle="1" w:styleId="af2">
    <w:name w:val="Название таблицы"/>
    <w:basedOn w:val="a2"/>
    <w:qFormat/>
    <w:rsid w:val="00BA49EC"/>
    <w:pPr>
      <w:jc w:val="center"/>
    </w:pPr>
    <w:rPr>
      <w:b/>
      <w:bCs/>
      <w:szCs w:val="20"/>
      <w:lang w:eastAsia="en-US"/>
    </w:rPr>
  </w:style>
  <w:style w:type="paragraph" w:customStyle="1" w:styleId="a0">
    <w:name w:val="Номер строки таблицы"/>
    <w:basedOn w:val="a2"/>
    <w:qFormat/>
    <w:rsid w:val="00BA49EC"/>
    <w:pPr>
      <w:widowControl w:val="0"/>
      <w:numPr>
        <w:numId w:val="5"/>
      </w:numPr>
      <w:tabs>
        <w:tab w:val="left" w:pos="720"/>
      </w:tabs>
      <w:spacing w:line="240" w:lineRule="auto"/>
      <w:jc w:val="left"/>
    </w:pPr>
    <w:rPr>
      <w:rFonts w:eastAsiaTheme="minorHAnsi" w:cstheme="minorBidi"/>
      <w:sz w:val="22"/>
      <w:szCs w:val="22"/>
      <w:lang w:eastAsia="en-US"/>
    </w:rPr>
  </w:style>
  <w:style w:type="paragraph" w:customStyle="1" w:styleId="af3">
    <w:name w:val="Отступ абзаца"/>
    <w:basedOn w:val="a2"/>
    <w:qFormat/>
    <w:rsid w:val="00BA49EC"/>
    <w:pPr>
      <w:ind w:firstLine="708"/>
    </w:pPr>
    <w:rPr>
      <w:szCs w:val="24"/>
    </w:rPr>
  </w:style>
  <w:style w:type="paragraph" w:customStyle="1" w:styleId="af4">
    <w:name w:val="Тело утверждения документа"/>
    <w:basedOn w:val="af1"/>
    <w:qFormat/>
    <w:rsid w:val="00BA49EC"/>
    <w:pPr>
      <w:widowControl w:val="0"/>
      <w:tabs>
        <w:tab w:val="left" w:pos="720"/>
      </w:tabs>
    </w:pPr>
    <w:rPr>
      <w:rFonts w:eastAsiaTheme="minorHAnsi" w:cs="Times New Roman CYR"/>
      <w:szCs w:val="28"/>
      <w:lang w:eastAsia="en-US"/>
    </w:rPr>
  </w:style>
  <w:style w:type="paragraph" w:customStyle="1" w:styleId="af5">
    <w:name w:val="Заголовки приложений"/>
    <w:basedOn w:val="a2"/>
    <w:qFormat/>
    <w:rsid w:val="00BA49EC"/>
    <w:pPr>
      <w:jc w:val="center"/>
    </w:pPr>
    <w:rPr>
      <w:rFonts w:eastAsiaTheme="minorHAnsi" w:cstheme="minorBidi"/>
      <w:b/>
      <w:lang w:eastAsia="en-US"/>
    </w:rPr>
  </w:style>
  <w:style w:type="paragraph" w:customStyle="1" w:styleId="ConsPlusNormal">
    <w:name w:val="ConsPlusNormal"/>
    <w:qFormat/>
    <w:pPr>
      <w:widowControl w:val="0"/>
    </w:pPr>
    <w:rPr>
      <w:rFonts w:eastAsia="Times New Roman" w:cs="Calibri"/>
      <w:szCs w:val="20"/>
      <w:lang w:eastAsia="ru-RU"/>
    </w:rPr>
  </w:style>
  <w:style w:type="numbering" w:customStyle="1" w:styleId="af6">
    <w:name w:val="Список с маркерами"/>
    <w:uiPriority w:val="99"/>
    <w:qFormat/>
    <w:rsid w:val="00BA49EC"/>
  </w:style>
  <w:style w:type="numbering" w:customStyle="1" w:styleId="12">
    <w:name w:val="Стиль1"/>
    <w:uiPriority w:val="99"/>
    <w:qFormat/>
    <w:rsid w:val="00BA49EC"/>
  </w:style>
  <w:style w:type="numbering" w:customStyle="1" w:styleId="af7">
    <w:name w:val="Большой список"/>
    <w:uiPriority w:val="99"/>
    <w:qFormat/>
    <w:rsid w:val="00BA49EC"/>
  </w:style>
  <w:style w:type="table" w:customStyle="1" w:styleId="af8">
    <w:name w:val="Таблицы в шаблонах"/>
    <w:basedOn w:val="a4"/>
    <w:uiPriority w:val="99"/>
    <w:qFormat/>
    <w:rsid w:val="00BA49EC"/>
    <w:pPr>
      <w:jc w:val="both"/>
    </w:pPr>
    <w:rPr>
      <w:sz w:val="2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b/>
        <w:sz w:val="22"/>
        <w:szCs w:val="22"/>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5250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4087</Words>
  <Characters>23302</Characters>
  <Application>Microsoft Office Word</Application>
  <DocSecurity>0</DocSecurity>
  <Lines>194</Lines>
  <Paragraphs>54</Paragraphs>
  <ScaleCrop>false</ScaleCrop>
  <Company>Reanimator Extreme Edition</Company>
  <LinksUpToDate>false</LinksUpToDate>
  <CharactersWithSpaces>27335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27</cp:revision>
  <dcterms:created xsi:type="dcterms:W3CDTF">2019-11-07T07:50:00Z</dcterms:created>
  <dcterms:modified xsi:type="dcterms:W3CDTF">2024-10-14T02:50:00Z</dcterms:modified>
  <dc:language>ru-RU</dc:language>
</cp:coreProperties>
</file>