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34"/>
        <w:gridCol w:w="1511"/>
        <w:gridCol w:w="3827"/>
      </w:tblGrid>
      <w:tr w:rsidR="00C91C5B" w:rsidTr="006700F9">
        <w:tc>
          <w:tcPr>
            <w:tcW w:w="3734" w:type="dxa"/>
          </w:tcPr>
          <w:p w:rsidR="00C91C5B" w:rsidRDefault="00C91C5B" w:rsidP="006700F9">
            <w:pPr>
              <w:jc w:val="center"/>
              <w:rPr>
                <w:b/>
                <w:sz w:val="32"/>
                <w:szCs w:val="32"/>
              </w:rPr>
            </w:pPr>
          </w:p>
          <w:p w:rsidR="00C91C5B" w:rsidRPr="001F69CA" w:rsidRDefault="00C91C5B" w:rsidP="006700F9">
            <w:pPr>
              <w:jc w:val="center"/>
              <w:rPr>
                <w:b/>
                <w:sz w:val="28"/>
                <w:szCs w:val="28"/>
              </w:rPr>
            </w:pPr>
            <w:r w:rsidRPr="001F69CA">
              <w:rPr>
                <w:b/>
                <w:sz w:val="28"/>
                <w:szCs w:val="28"/>
              </w:rPr>
              <w:t xml:space="preserve">АДМИНИСТРАЦИЯ </w:t>
            </w:r>
          </w:p>
          <w:p w:rsidR="00C91C5B" w:rsidRPr="001F69CA" w:rsidRDefault="00C91C5B" w:rsidP="006700F9">
            <w:pPr>
              <w:jc w:val="center"/>
              <w:rPr>
                <w:b/>
                <w:sz w:val="28"/>
                <w:szCs w:val="28"/>
              </w:rPr>
            </w:pPr>
            <w:r w:rsidRPr="001F69CA">
              <w:rPr>
                <w:b/>
                <w:sz w:val="28"/>
                <w:szCs w:val="28"/>
              </w:rPr>
              <w:t>ЕЛЬЦОВСКОГО РАЙОНА</w:t>
            </w:r>
          </w:p>
          <w:p w:rsidR="00C91C5B" w:rsidRPr="001F69CA" w:rsidRDefault="00C91C5B" w:rsidP="006700F9">
            <w:pPr>
              <w:jc w:val="center"/>
              <w:rPr>
                <w:b/>
                <w:sz w:val="28"/>
                <w:szCs w:val="28"/>
              </w:rPr>
            </w:pPr>
            <w:r w:rsidRPr="001F69CA">
              <w:rPr>
                <w:b/>
                <w:sz w:val="28"/>
                <w:szCs w:val="28"/>
              </w:rPr>
              <w:t>АЛТАЙСКОГО КРАЯ</w:t>
            </w:r>
          </w:p>
          <w:p w:rsidR="00C91C5B" w:rsidRPr="001F69CA" w:rsidRDefault="00C91C5B" w:rsidP="006700F9">
            <w:pPr>
              <w:jc w:val="center"/>
              <w:rPr>
                <w:b/>
                <w:sz w:val="28"/>
                <w:szCs w:val="28"/>
              </w:rPr>
            </w:pPr>
          </w:p>
          <w:p w:rsidR="00C91C5B" w:rsidRPr="001F69CA" w:rsidRDefault="00C91C5B" w:rsidP="006700F9">
            <w:pPr>
              <w:jc w:val="center"/>
              <w:rPr>
                <w:sz w:val="28"/>
                <w:szCs w:val="28"/>
              </w:rPr>
            </w:pPr>
            <w:r w:rsidRPr="001F69CA">
              <w:rPr>
                <w:sz w:val="28"/>
                <w:szCs w:val="28"/>
              </w:rPr>
              <w:t>659470 с</w:t>
            </w:r>
            <w:proofErr w:type="gramStart"/>
            <w:r w:rsidRPr="001F69CA">
              <w:rPr>
                <w:sz w:val="28"/>
                <w:szCs w:val="28"/>
              </w:rPr>
              <w:t>.Е</w:t>
            </w:r>
            <w:proofErr w:type="gramEnd"/>
            <w:r w:rsidRPr="001F69CA">
              <w:rPr>
                <w:sz w:val="28"/>
                <w:szCs w:val="28"/>
              </w:rPr>
              <w:t>льцовка</w:t>
            </w:r>
          </w:p>
          <w:p w:rsidR="00C91C5B" w:rsidRPr="001F69CA" w:rsidRDefault="00C91C5B" w:rsidP="006700F9">
            <w:pPr>
              <w:jc w:val="center"/>
              <w:rPr>
                <w:sz w:val="28"/>
                <w:szCs w:val="28"/>
              </w:rPr>
            </w:pPr>
            <w:r w:rsidRPr="001F69CA">
              <w:rPr>
                <w:sz w:val="28"/>
                <w:szCs w:val="28"/>
              </w:rPr>
              <w:t>ул</w:t>
            </w:r>
            <w:proofErr w:type="gramStart"/>
            <w:r w:rsidRPr="001F69CA">
              <w:rPr>
                <w:sz w:val="28"/>
                <w:szCs w:val="28"/>
              </w:rPr>
              <w:t>.С</w:t>
            </w:r>
            <w:proofErr w:type="gramEnd"/>
            <w:r w:rsidRPr="001F69CA">
              <w:rPr>
                <w:sz w:val="28"/>
                <w:szCs w:val="28"/>
              </w:rPr>
              <w:t>адовая 26</w:t>
            </w:r>
          </w:p>
          <w:p w:rsidR="00C91C5B" w:rsidRPr="001F69CA" w:rsidRDefault="00C91C5B" w:rsidP="006700F9">
            <w:pPr>
              <w:jc w:val="center"/>
              <w:rPr>
                <w:sz w:val="28"/>
                <w:szCs w:val="28"/>
              </w:rPr>
            </w:pPr>
            <w:r w:rsidRPr="001F69CA">
              <w:rPr>
                <w:sz w:val="28"/>
                <w:szCs w:val="28"/>
              </w:rPr>
              <w:t>телефон    2-24-31</w:t>
            </w:r>
          </w:p>
          <w:p w:rsidR="00C91C5B" w:rsidRPr="001F69CA" w:rsidRDefault="00C91C5B" w:rsidP="006700F9">
            <w:pPr>
              <w:jc w:val="center"/>
              <w:rPr>
                <w:sz w:val="28"/>
                <w:szCs w:val="28"/>
              </w:rPr>
            </w:pPr>
            <w:r w:rsidRPr="001F69CA">
              <w:rPr>
                <w:sz w:val="28"/>
                <w:szCs w:val="28"/>
              </w:rPr>
              <w:t>факс          2-25-31</w:t>
            </w:r>
          </w:p>
          <w:p w:rsidR="00C91C5B" w:rsidRPr="001F69CA" w:rsidRDefault="00C91C5B" w:rsidP="006700F9">
            <w:pPr>
              <w:jc w:val="center"/>
              <w:rPr>
                <w:sz w:val="28"/>
                <w:szCs w:val="28"/>
              </w:rPr>
            </w:pPr>
          </w:p>
          <w:p w:rsidR="00C91C5B" w:rsidRPr="001F69CA" w:rsidRDefault="00C91C5B" w:rsidP="006700F9">
            <w:pPr>
              <w:jc w:val="center"/>
              <w:rPr>
                <w:sz w:val="28"/>
                <w:szCs w:val="28"/>
              </w:rPr>
            </w:pPr>
            <w:r w:rsidRPr="001F69CA">
              <w:rPr>
                <w:sz w:val="28"/>
                <w:szCs w:val="28"/>
              </w:rPr>
              <w:t>__</w:t>
            </w:r>
            <w:r w:rsidRPr="001F69CA">
              <w:rPr>
                <w:sz w:val="28"/>
                <w:szCs w:val="28"/>
                <w:u w:val="single"/>
              </w:rPr>
              <w:t>21.06.2016</w:t>
            </w:r>
            <w:r w:rsidRPr="001F69CA">
              <w:rPr>
                <w:sz w:val="28"/>
                <w:szCs w:val="28"/>
              </w:rPr>
              <w:t xml:space="preserve">   № </w:t>
            </w:r>
          </w:p>
          <w:p w:rsidR="00C91C5B" w:rsidRDefault="00C91C5B" w:rsidP="006700F9">
            <w:pPr>
              <w:jc w:val="center"/>
              <w:rPr>
                <w:sz w:val="32"/>
                <w:szCs w:val="32"/>
              </w:rPr>
            </w:pPr>
            <w:r w:rsidRPr="001F69CA">
              <w:rPr>
                <w:sz w:val="28"/>
                <w:szCs w:val="28"/>
              </w:rPr>
              <w:t>На № ______________</w:t>
            </w:r>
            <w:r>
              <w:rPr>
                <w:sz w:val="32"/>
                <w:szCs w:val="32"/>
              </w:rPr>
              <w:t xml:space="preserve"> </w:t>
            </w:r>
          </w:p>
          <w:p w:rsidR="00C91C5B" w:rsidRDefault="00C91C5B" w:rsidP="006700F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11" w:type="dxa"/>
          </w:tcPr>
          <w:p w:rsidR="00C91C5B" w:rsidRDefault="00C91C5B" w:rsidP="006700F9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3827" w:type="dxa"/>
          </w:tcPr>
          <w:p w:rsidR="00C91C5B" w:rsidRDefault="00C91C5B" w:rsidP="00007EA4">
            <w:pPr>
              <w:pStyle w:val="ConsPlusNonformat"/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07A8F" w:rsidRDefault="00E07A8F" w:rsidP="00E07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Ельцовский</w:t>
            </w:r>
            <w:proofErr w:type="spellEnd"/>
            <w:r>
              <w:rPr>
                <w:sz w:val="28"/>
                <w:szCs w:val="28"/>
              </w:rPr>
              <w:t xml:space="preserve"> район Алтайского края</w:t>
            </w:r>
          </w:p>
          <w:p w:rsidR="00E07A8F" w:rsidRDefault="00E07A8F" w:rsidP="00E07A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Костылеву</w:t>
            </w:r>
            <w:proofErr w:type="spellEnd"/>
            <w:r>
              <w:rPr>
                <w:sz w:val="28"/>
                <w:szCs w:val="28"/>
              </w:rPr>
              <w:t xml:space="preserve"> А.С.</w:t>
            </w:r>
          </w:p>
          <w:p w:rsidR="00E07A8F" w:rsidRDefault="00E07A8F" w:rsidP="00E07A8F">
            <w:pPr>
              <w:rPr>
                <w:sz w:val="28"/>
                <w:szCs w:val="28"/>
              </w:rPr>
            </w:pPr>
          </w:p>
          <w:p w:rsidR="00E07A8F" w:rsidRDefault="00E07A8F" w:rsidP="00E07A8F">
            <w:pPr>
              <w:rPr>
                <w:sz w:val="28"/>
                <w:szCs w:val="28"/>
              </w:rPr>
            </w:pPr>
          </w:p>
          <w:p w:rsidR="00C91C5B" w:rsidRPr="0038787F" w:rsidRDefault="00E07A8F" w:rsidP="00E07A8F">
            <w:pPr>
              <w:pStyle w:val="a3"/>
              <w:tabs>
                <w:tab w:val="clear" w:pos="4536"/>
                <w:tab w:val="clear" w:pos="9072"/>
              </w:tabs>
              <w:ind w:left="33" w:hanging="3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Районный Совет депутатов </w:t>
            </w:r>
            <w:proofErr w:type="spellStart"/>
            <w:r>
              <w:rPr>
                <w:sz w:val="28"/>
                <w:szCs w:val="28"/>
              </w:rPr>
              <w:t>Ельцовского</w:t>
            </w:r>
            <w:proofErr w:type="spellEnd"/>
            <w:r>
              <w:rPr>
                <w:sz w:val="28"/>
                <w:szCs w:val="28"/>
              </w:rPr>
              <w:t xml:space="preserve"> района Алтайского края</w:t>
            </w:r>
          </w:p>
        </w:tc>
      </w:tr>
    </w:tbl>
    <w:p w:rsidR="00AE6157" w:rsidRDefault="00AE6157" w:rsidP="00AE6157">
      <w:pPr>
        <w:rPr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 xml:space="preserve">              </w:t>
      </w:r>
    </w:p>
    <w:p w:rsidR="00AE6157" w:rsidRDefault="00AE6157" w:rsidP="00AE6157">
      <w:pPr>
        <w:rPr>
          <w:sz w:val="28"/>
          <w:szCs w:val="28"/>
        </w:rPr>
      </w:pPr>
    </w:p>
    <w:p w:rsidR="00AE6157" w:rsidRDefault="00AE6157" w:rsidP="00AE6157">
      <w:pPr>
        <w:rPr>
          <w:sz w:val="28"/>
          <w:szCs w:val="28"/>
        </w:rPr>
      </w:pPr>
    </w:p>
    <w:p w:rsidR="00AE6157" w:rsidRDefault="00AE6157" w:rsidP="00AE6157">
      <w:pPr>
        <w:rPr>
          <w:sz w:val="28"/>
          <w:szCs w:val="28"/>
        </w:rPr>
      </w:pPr>
    </w:p>
    <w:p w:rsidR="00AE6157" w:rsidRDefault="00AE6157" w:rsidP="00AE6157">
      <w:pPr>
        <w:rPr>
          <w:sz w:val="28"/>
          <w:szCs w:val="28"/>
        </w:rPr>
      </w:pPr>
    </w:p>
    <w:p w:rsidR="00F02975" w:rsidRDefault="00F02975" w:rsidP="00F02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753">
        <w:rPr>
          <w:rFonts w:ascii="Times New Roman" w:hAnsi="Times New Roman" w:cs="Times New Roman"/>
          <w:sz w:val="28"/>
          <w:szCs w:val="28"/>
        </w:rPr>
        <w:t xml:space="preserve">Арбитражного суда Алтайского края от 20 января 2015 г. по делу № А03-21328/2014 с Администрации </w:t>
      </w:r>
      <w:proofErr w:type="spellStart"/>
      <w:r w:rsidRPr="00542753">
        <w:rPr>
          <w:rFonts w:ascii="Times New Roman" w:hAnsi="Times New Roman" w:cs="Times New Roman"/>
          <w:sz w:val="28"/>
          <w:szCs w:val="28"/>
        </w:rPr>
        <w:t>Ельцовского</w:t>
      </w:r>
      <w:proofErr w:type="spellEnd"/>
      <w:r w:rsidRPr="00542753">
        <w:rPr>
          <w:rFonts w:ascii="Times New Roman" w:hAnsi="Times New Roman" w:cs="Times New Roman"/>
          <w:sz w:val="28"/>
          <w:szCs w:val="28"/>
        </w:rPr>
        <w:t xml:space="preserve"> района Алтайского края в пользу Заявителя было взыскано 1525089,24 руб., в том числе 1396852 руб. основного долга, 119217,24 руб. суммы неустойки, а так же 9020 руб. в возмещение расходов по уплате государственной пошлины.</w:t>
      </w:r>
    </w:p>
    <w:p w:rsidR="00F02975" w:rsidRPr="00542753" w:rsidRDefault="00F02975" w:rsidP="00F02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753">
        <w:rPr>
          <w:rFonts w:ascii="Times New Roman" w:hAnsi="Times New Roman" w:cs="Times New Roman"/>
          <w:sz w:val="28"/>
          <w:szCs w:val="28"/>
        </w:rPr>
        <w:t xml:space="preserve">01.12.2015 должник в соответствии с п. 3 ст. 242.5 БК РФ представил в отдел № 8 Управления информацию о кодах бюджетной классификации РФ, по которым должны быть произведены расходы местного бюджета по исполнению исполнительного документа. С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542753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42753">
        <w:rPr>
          <w:rFonts w:ascii="Times New Roman" w:hAnsi="Times New Roman" w:cs="Times New Roman"/>
          <w:sz w:val="28"/>
          <w:szCs w:val="28"/>
        </w:rPr>
        <w:t xml:space="preserve"> операции по расходованию средств на лицевом счете должника (за исключением операций по исполнению исполнительных документов) приостановлены в связи с неисполнением исполнительного документа в течение трех месяцев со дня поступления исполнительного документа. В связи с недостаточностью предельных объемов финансирования, отраженных на лицевом счете должника по соответствующим видам бюджетной классификации РФ, платежные документы должником не представлялись. </w:t>
      </w:r>
    </w:p>
    <w:p w:rsidR="00F02975" w:rsidRDefault="00F02975" w:rsidP="00F02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753">
        <w:rPr>
          <w:rFonts w:ascii="Times New Roman" w:hAnsi="Times New Roman" w:cs="Times New Roman"/>
          <w:sz w:val="28"/>
          <w:szCs w:val="28"/>
        </w:rPr>
        <w:t xml:space="preserve">По состоянию на 24.05.2016 исполнительный лист </w:t>
      </w:r>
      <w:r w:rsidR="00E169A6" w:rsidRPr="00542753">
        <w:rPr>
          <w:rFonts w:ascii="Times New Roman" w:hAnsi="Times New Roman" w:cs="Times New Roman"/>
          <w:sz w:val="28"/>
          <w:szCs w:val="28"/>
        </w:rPr>
        <w:t xml:space="preserve">АС </w:t>
      </w:r>
      <w:r w:rsidRPr="00542753">
        <w:rPr>
          <w:rFonts w:ascii="Times New Roman" w:hAnsi="Times New Roman" w:cs="Times New Roman"/>
          <w:sz w:val="28"/>
          <w:szCs w:val="28"/>
        </w:rPr>
        <w:t>№</w:t>
      </w:r>
      <w:r w:rsidR="00E169A6">
        <w:rPr>
          <w:rFonts w:ascii="Times New Roman" w:hAnsi="Times New Roman" w:cs="Times New Roman"/>
          <w:sz w:val="28"/>
          <w:szCs w:val="28"/>
        </w:rPr>
        <w:t xml:space="preserve"> </w:t>
      </w:r>
      <w:r w:rsidRPr="00542753">
        <w:rPr>
          <w:rFonts w:ascii="Times New Roman" w:hAnsi="Times New Roman" w:cs="Times New Roman"/>
          <w:sz w:val="28"/>
          <w:szCs w:val="28"/>
        </w:rPr>
        <w:t>000100475 исполнен не был.</w:t>
      </w:r>
    </w:p>
    <w:p w:rsidR="00F02975" w:rsidRDefault="00F02975" w:rsidP="00F02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16E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ст. 239 Бюджетного кодекса РФ обращение взыскания на средства бюджетов бюджетной системы Российской Федерации на основании судебных актов производится в соответствии с главой 24.1 Бюджетного кодекса. </w:t>
      </w:r>
    </w:p>
    <w:p w:rsidR="00F02975" w:rsidRDefault="00F02975" w:rsidP="00F02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16E">
        <w:rPr>
          <w:rFonts w:ascii="Times New Roman" w:hAnsi="Times New Roman" w:cs="Times New Roman"/>
          <w:sz w:val="28"/>
          <w:szCs w:val="28"/>
        </w:rPr>
        <w:t>Порядок исполнения судебных актов, предусматривающих обращение взыскания на средства местного бюджета по денежным обязательствам муниципальных бюджетных учреждений, регулируется статьей 242.5 Бюджетного кодекса Российской Федерац</w:t>
      </w:r>
      <w:r>
        <w:rPr>
          <w:rFonts w:ascii="Times New Roman" w:hAnsi="Times New Roman" w:cs="Times New Roman"/>
          <w:sz w:val="28"/>
          <w:szCs w:val="28"/>
        </w:rPr>
        <w:t>ии.</w:t>
      </w:r>
    </w:p>
    <w:p w:rsidR="00F02975" w:rsidRDefault="00F02975" w:rsidP="00F02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16E">
        <w:rPr>
          <w:rFonts w:ascii="Times New Roman" w:hAnsi="Times New Roman" w:cs="Times New Roman"/>
          <w:sz w:val="28"/>
          <w:szCs w:val="28"/>
        </w:rPr>
        <w:lastRenderedPageBreak/>
        <w:t xml:space="preserve"> Главный распорядитель (распорядитель) средств местного бюджета в трехмесячный срок со дня поступления исполнительного документа в орган обеспечивает выделение лимитов бюджетных обязательств и (или) объемов финансирования расходов в соответствии с запросом-требованием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2975" w:rsidRDefault="00F02975" w:rsidP="00F02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пунктам 5 и 6 статьи 242.5 Бюджетного кодекса Российской Федерации и</w:t>
      </w:r>
      <w:r w:rsidRPr="004B00C0">
        <w:rPr>
          <w:rFonts w:ascii="Times New Roman" w:hAnsi="Times New Roman" w:cs="Times New Roman"/>
          <w:sz w:val="28"/>
          <w:szCs w:val="28"/>
        </w:rPr>
        <w:t xml:space="preserve">сполнение судебных актов осуществляется за счет ассигнований, предусмотренных на эти цели законом (решением) о бюджете. </w:t>
      </w:r>
    </w:p>
    <w:p w:rsidR="00F02975" w:rsidRPr="004B00C0" w:rsidRDefault="00F02975" w:rsidP="00F02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0C0">
        <w:rPr>
          <w:rFonts w:ascii="Times New Roman" w:hAnsi="Times New Roman" w:cs="Times New Roman"/>
          <w:sz w:val="28"/>
          <w:szCs w:val="28"/>
        </w:rPr>
        <w:t>При исполнении судебных актов в объемах, превышающих ассигнования, утвержденные законом (решением) о бюджете на эти цели, вносятся соответствующие изменения в сводную бюджетную роспись.</w:t>
      </w:r>
      <w:r>
        <w:rPr>
          <w:rFonts w:ascii="Times New Roman" w:hAnsi="Times New Roman" w:cs="Times New Roman"/>
          <w:sz w:val="28"/>
          <w:szCs w:val="28"/>
        </w:rPr>
        <w:t xml:space="preserve"> Исполнение судебных актов производится в течение трех месяцев со дня поступления исполнительных документов на исполнение. Утверждение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Ельцовский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 и внесение в него изменений относится к исключительному полномочию Районного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Ельцовского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(ст. 24 Устава района).</w:t>
      </w:r>
    </w:p>
    <w:p w:rsidR="00F02975" w:rsidRDefault="00F02975" w:rsidP="00F02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1DA">
        <w:rPr>
          <w:rFonts w:ascii="Times New Roman" w:hAnsi="Times New Roman" w:cs="Times New Roman"/>
          <w:sz w:val="28"/>
          <w:szCs w:val="28"/>
        </w:rPr>
        <w:t>Согласно п. 3 ст. 217 Бюджетного кодекса Российской Федерации, утвержденные показатели сводной бюджетной росписи должны соответствовать закону (решению) о бюджете. В случае принятия закона (решения) о внесении изменений в закон (решение) о бюджете руководитель финансового органа (органа управления государственным внебюджетным фондом) утверждает соответствующие изменени</w:t>
      </w:r>
      <w:r>
        <w:rPr>
          <w:rFonts w:ascii="Times New Roman" w:hAnsi="Times New Roman" w:cs="Times New Roman"/>
          <w:sz w:val="28"/>
          <w:szCs w:val="28"/>
        </w:rPr>
        <w:t xml:space="preserve">я в сводную бюджетную роспись. </w:t>
      </w:r>
      <w:proofErr w:type="gramStart"/>
      <w:r w:rsidRPr="00AF51DA">
        <w:rPr>
          <w:rFonts w:ascii="Times New Roman" w:hAnsi="Times New Roman" w:cs="Times New Roman"/>
          <w:sz w:val="28"/>
          <w:szCs w:val="28"/>
        </w:rPr>
        <w:t>В сводную бюджетную роспись могут быть внесены изменения в соответствии с решениями руководителя финансового органа (руководителя органа управления государственным внебюджетным фондом) без внесения изменений в закон (решение) о бюджете, в том числе, в случае недостаточности бюджетных ассигнований для исполнения публичных нормативных обязательств - с превышением общего объема указанных ассигнований в пределах 5 процентов общего объема бюджетных ассигнований, утвержденных законом (решением) о</w:t>
      </w:r>
      <w:proofErr w:type="gramEnd"/>
      <w:r w:rsidRPr="00AF51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51DA">
        <w:rPr>
          <w:rFonts w:ascii="Times New Roman" w:hAnsi="Times New Roman" w:cs="Times New Roman"/>
          <w:sz w:val="28"/>
          <w:szCs w:val="28"/>
        </w:rPr>
        <w:t>бюджете</w:t>
      </w:r>
      <w:proofErr w:type="gramEnd"/>
      <w:r w:rsidRPr="00AF51DA">
        <w:rPr>
          <w:rFonts w:ascii="Times New Roman" w:hAnsi="Times New Roman" w:cs="Times New Roman"/>
          <w:sz w:val="28"/>
          <w:szCs w:val="28"/>
        </w:rPr>
        <w:t xml:space="preserve"> на их исполнение в текущем финансовом году.</w:t>
      </w:r>
    </w:p>
    <w:p w:rsidR="00F02975" w:rsidRDefault="00F02975" w:rsidP="00F02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753">
        <w:rPr>
          <w:rFonts w:ascii="Times New Roman" w:hAnsi="Times New Roman" w:cs="Times New Roman"/>
          <w:sz w:val="28"/>
          <w:szCs w:val="28"/>
        </w:rPr>
        <w:t>На момент предъявления исполнительного листа АС</w:t>
      </w:r>
      <w:r w:rsidR="00E169A6">
        <w:rPr>
          <w:rFonts w:ascii="Times New Roman" w:hAnsi="Times New Roman" w:cs="Times New Roman"/>
          <w:sz w:val="28"/>
          <w:szCs w:val="28"/>
        </w:rPr>
        <w:t xml:space="preserve"> </w:t>
      </w:r>
      <w:r w:rsidR="00E169A6" w:rsidRPr="00542753">
        <w:rPr>
          <w:rFonts w:ascii="Times New Roman" w:hAnsi="Times New Roman" w:cs="Times New Roman"/>
          <w:sz w:val="28"/>
          <w:szCs w:val="28"/>
        </w:rPr>
        <w:t>№</w:t>
      </w:r>
      <w:r w:rsidR="00E169A6">
        <w:rPr>
          <w:rFonts w:ascii="Times New Roman" w:hAnsi="Times New Roman" w:cs="Times New Roman"/>
          <w:sz w:val="28"/>
          <w:szCs w:val="28"/>
        </w:rPr>
        <w:t xml:space="preserve"> </w:t>
      </w:r>
      <w:r w:rsidRPr="00542753">
        <w:rPr>
          <w:rFonts w:ascii="Times New Roman" w:hAnsi="Times New Roman" w:cs="Times New Roman"/>
          <w:sz w:val="28"/>
          <w:szCs w:val="28"/>
        </w:rPr>
        <w:t xml:space="preserve">000100475 на исполнении в отделе № 8 УФК по Алтайскому краю находились ранее выданные неисполненные исполнительные документы о взыскании сумм задолженности с Администрации </w:t>
      </w:r>
      <w:proofErr w:type="spellStart"/>
      <w:r w:rsidRPr="00542753">
        <w:rPr>
          <w:rFonts w:ascii="Times New Roman" w:hAnsi="Times New Roman" w:cs="Times New Roman"/>
          <w:sz w:val="28"/>
          <w:szCs w:val="28"/>
        </w:rPr>
        <w:t>Ельцовского</w:t>
      </w:r>
      <w:proofErr w:type="spellEnd"/>
      <w:r w:rsidRPr="00542753">
        <w:rPr>
          <w:rFonts w:ascii="Times New Roman" w:hAnsi="Times New Roman" w:cs="Times New Roman"/>
          <w:sz w:val="28"/>
          <w:szCs w:val="28"/>
        </w:rPr>
        <w:t xml:space="preserve"> района Алтайского края. Поскольку на исполнении в отделе № 8 УФК по Алтайскому краю находятся исполнительные документы с более ранними датами выдачи и предъявления к исполнению (что подтверждается данными полученными со страницы сайта), а общая сумма задолженности по исполнительным документам (включая задолженность по спорному исполнительному листу) значительно превышает запланированные расходы.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975" w:rsidRDefault="00F02975" w:rsidP="00F02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51DA">
        <w:rPr>
          <w:rFonts w:ascii="Times New Roman" w:hAnsi="Times New Roman" w:cs="Times New Roman"/>
          <w:sz w:val="28"/>
          <w:szCs w:val="28"/>
        </w:rPr>
        <w:t>Направление расходов иного вида на исполнение судебных актов невозможно без внесения изменений в решение о бюджете, поскольку сводная бюджетная роспись должна соответствовать основным параметрам бюджета, иное явля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AF51DA">
        <w:rPr>
          <w:rFonts w:ascii="Times New Roman" w:hAnsi="Times New Roman" w:cs="Times New Roman"/>
          <w:sz w:val="28"/>
          <w:szCs w:val="28"/>
        </w:rPr>
        <w:t xml:space="preserve"> вмешательством в исключительную компетенцию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Районного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Ельцовского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Pr="00AF51DA">
        <w:rPr>
          <w:rFonts w:ascii="Times New Roman" w:hAnsi="Times New Roman" w:cs="Times New Roman"/>
          <w:sz w:val="28"/>
          <w:szCs w:val="28"/>
        </w:rPr>
        <w:t>и созда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AF51DA">
        <w:rPr>
          <w:rFonts w:ascii="Times New Roman" w:hAnsi="Times New Roman" w:cs="Times New Roman"/>
          <w:sz w:val="28"/>
          <w:szCs w:val="28"/>
        </w:rPr>
        <w:t xml:space="preserve"> угрозу сбалансированности бюджета, данная позиция отражена в Определении Конституционного Суда Российской Федерации от 01.10.2009 № 1312-0-0. </w:t>
      </w:r>
      <w:proofErr w:type="gramEnd"/>
    </w:p>
    <w:p w:rsidR="00F02975" w:rsidRDefault="00F02975" w:rsidP="00F02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51DA">
        <w:rPr>
          <w:rFonts w:ascii="Times New Roman" w:hAnsi="Times New Roman" w:cs="Times New Roman"/>
          <w:sz w:val="28"/>
          <w:szCs w:val="28"/>
        </w:rPr>
        <w:t>Так, Конституционный Суд Российской Федерации указал, что из взаимосвязанных положений п. 4 ст. 21, п. 4 ст. 217 и п. 3 ст. 219.1 Бюджетного кодекса Российской Федерации вытекает, что внесение изменений в сводную бюджетную роспись без внесения изменений в решение о бюджете, в том числе при исполнении судебных решений по обращению взыскания на средства местных бюджетов, может быть произведено лишь</w:t>
      </w:r>
      <w:proofErr w:type="gramEnd"/>
      <w:r w:rsidRPr="00AF51DA">
        <w:rPr>
          <w:rFonts w:ascii="Times New Roman" w:hAnsi="Times New Roman" w:cs="Times New Roman"/>
          <w:sz w:val="28"/>
          <w:szCs w:val="28"/>
        </w:rPr>
        <w:t xml:space="preserve"> в порядке перераспределения расходов внутри одного вида (статьи, раздела и так далее), то есть в случае направления ассигнований, выделенных на конкретные расходы, на иные расходы того же рода, определенные одной целью. Таким образом, в данном случае изменение показателей сводной бюджетной росписи может быть произведено финансовым органом в соответствии с его компетенцией и соблюдением установленных законом требований о соответствии бюджетной росписи основным параметрам бюджета, при несоблюдении упомянутых условий исполнение должно производиться на основе соответствующим образом измененного бюджета. У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Ельцовского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AF51DA">
        <w:rPr>
          <w:rFonts w:ascii="Times New Roman" w:hAnsi="Times New Roman" w:cs="Times New Roman"/>
          <w:sz w:val="28"/>
          <w:szCs w:val="28"/>
        </w:rPr>
        <w:t xml:space="preserve"> нет права на внесение изменений в сводную бюджетную роспись предусмотренных п. 3 ст. 217 БК РФ в виду недостаточности бюджетных ассигнований в сумме, превышающей 5 процентов от общего объема. Кроме того, абз.5 п.3 ст. 217 БК РФ предусматривает обязанность финансового органа по изменению бюджетной росписи по решению руководителя финансового органа без внесения изменений в закон (решение) о бюджете в случае исполнения судебных актов, предусматривающих обращения взыскания на средства бюджетов бюджетной системы, но данную </w:t>
      </w:r>
      <w:proofErr w:type="gramStart"/>
      <w:r w:rsidRPr="00AF51DA">
        <w:rPr>
          <w:rFonts w:ascii="Times New Roman" w:hAnsi="Times New Roman" w:cs="Times New Roman"/>
          <w:sz w:val="28"/>
          <w:szCs w:val="28"/>
        </w:rPr>
        <w:t>обязанность</w:t>
      </w:r>
      <w:proofErr w:type="gramEnd"/>
      <w:r w:rsidRPr="00AF51DA">
        <w:rPr>
          <w:rFonts w:ascii="Times New Roman" w:hAnsi="Times New Roman" w:cs="Times New Roman"/>
          <w:sz w:val="28"/>
          <w:szCs w:val="28"/>
        </w:rPr>
        <w:t xml:space="preserve"> возможно исполнить в том случае если те или иные обязательства муниципального образования приобретают статус расходных обязательств бюджета при условии их включения в бюджет, что исключает возможность признания обязательств, не учтенных в бюджете в качестве расходных обязательств и возможность внесения соответствующих изменений в показатели сводной бюджетной росписи автоматически без корректировки бюджета. </w:t>
      </w:r>
    </w:p>
    <w:p w:rsidR="00777252" w:rsidRPr="00777252" w:rsidRDefault="00777252" w:rsidP="007772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7252">
        <w:rPr>
          <w:rFonts w:ascii="Times New Roman" w:hAnsi="Times New Roman" w:cs="Times New Roman"/>
          <w:sz w:val="28"/>
          <w:szCs w:val="28"/>
        </w:rPr>
        <w:t xml:space="preserve">Районный бюджет по доходам формируется на основе ожидаемых итогов социально-экономического развития </w:t>
      </w:r>
      <w:proofErr w:type="spellStart"/>
      <w:r w:rsidRPr="00777252">
        <w:rPr>
          <w:rFonts w:ascii="Times New Roman" w:hAnsi="Times New Roman" w:cs="Times New Roman"/>
          <w:sz w:val="28"/>
          <w:szCs w:val="28"/>
        </w:rPr>
        <w:t>Ельцовского</w:t>
      </w:r>
      <w:proofErr w:type="spellEnd"/>
      <w:r w:rsidRPr="00777252">
        <w:rPr>
          <w:rFonts w:ascii="Times New Roman" w:hAnsi="Times New Roman" w:cs="Times New Roman"/>
          <w:sz w:val="28"/>
          <w:szCs w:val="28"/>
        </w:rPr>
        <w:t xml:space="preserve"> района за год, а также уточненного прогноза социально-экономического развития района на следующий год и оценки поступлений доходов в районный бюджет в текущем году, кроме того учитываются принятые изменения и дополнения в законодательство Российской Федерации, Алтайского края о налогах и сборах.</w:t>
      </w:r>
      <w:proofErr w:type="gramEnd"/>
      <w:r w:rsidRPr="00777252">
        <w:rPr>
          <w:rFonts w:ascii="Times New Roman" w:hAnsi="Times New Roman" w:cs="Times New Roman"/>
          <w:sz w:val="28"/>
          <w:szCs w:val="28"/>
        </w:rPr>
        <w:t xml:space="preserve"> Основными источниками собственных доходов районного бюджета являются: налог на доходы физических лиц, налоги на совокупный доход, доходы от использования имущества, находящегося в государственной и муниципальной собственности. Проектирование расходов районного </w:t>
      </w:r>
      <w:r w:rsidRPr="00777252">
        <w:rPr>
          <w:rFonts w:ascii="Times New Roman" w:hAnsi="Times New Roman" w:cs="Times New Roman"/>
          <w:sz w:val="28"/>
          <w:szCs w:val="28"/>
        </w:rPr>
        <w:lastRenderedPageBreak/>
        <w:t xml:space="preserve">бюджета производится на основе действующего законодательства Российской Федерации, Алтайского края, расходных обязательств, утвержденных районным Советом депутатов и задолженности по исполнительным листам. </w:t>
      </w:r>
    </w:p>
    <w:p w:rsidR="00777252" w:rsidRPr="00777252" w:rsidRDefault="00777252" w:rsidP="007772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252">
        <w:rPr>
          <w:rFonts w:ascii="Times New Roman" w:hAnsi="Times New Roman" w:cs="Times New Roman"/>
          <w:sz w:val="28"/>
          <w:szCs w:val="28"/>
        </w:rPr>
        <w:t xml:space="preserve">При формировании бюджета на 2015 год потребность в расходах районного бюджета на исполнение собственных расходных обязательств с учетом кредиторской задолженности и исполнительных листов определяется в сумме 172824 тыс. рублей. Объем районного бюджета на выполнение собственных расходных обязательств определяется в сумме 93325 тыс. рублей или 54,1% от потребности. При формировании бюджета на 2016 год потребность в расходах районного бюджета на исполнение собственных расходных обязательств с учетом кредиторской задолженности и исполнительных листов определяется в сумме 144962 тыс. рублей. Объем районного бюджета на выполнение собственных расходных обязательств определяется в сумме 76830,1 тыс. рублей или 53,0% от потребности. </w:t>
      </w:r>
    </w:p>
    <w:p w:rsidR="00777252" w:rsidRDefault="00777252" w:rsidP="007772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252">
        <w:rPr>
          <w:rFonts w:ascii="Times New Roman" w:hAnsi="Times New Roman" w:cs="Times New Roman"/>
          <w:sz w:val="28"/>
          <w:szCs w:val="28"/>
        </w:rPr>
        <w:t>В результате при принятии бюджетов на 2015-2016 годы на исполнение судебных актов средства не планировались, так как погашение кредиторской задолженности прошлых лет в полном объеме повлечет за собой неисполнение вопросов местного значения. При формировании бюджета на 2015 и 2016 годы лимиты бюджетных обязательств определены для Администрации района в объеме 9934,3 тыс. рублей и 9886,2 тыс. рублей для исполнения текущих обязательств, без учёта кредиторской задолженности. В связи с тем, что предусмотренных в бюджете средств недостаточно для полного погашения всей задолженности по судебным актам, находящимся на исполнении, погашение задолженности производится в соответствии со статьей 855 Гражданского кодекса РФ в пределах бюджетных ассигнований, предусмотренных бюджетом на эти цели. Исполнение судебных актов, предусматривающих обращение взыскания на средства бюджета, не является расходным обязательством районного бюджета, в связи с этим не включено в бюджет, что исключает возможность внесения соответствующих изменений в показатели сводной бюджетной росписи автоматически без корректировки бюджета. Таким образом, в данном случае изменение показателей сводной бюджетной росписи может быть произведено финансовым органом в соответствии с его компетенцией и соблюдением установленных законом требований о соответствии бюджетной росписи основным параметрам бюджета, при несоблюдении упомянутых условий исполнение должно производиться на основе соответствующим образом измененного бюджета.</w:t>
      </w:r>
    </w:p>
    <w:p w:rsidR="00C91C5B" w:rsidRDefault="00C91C5B" w:rsidP="007772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чем,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Ельцовского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обратилась к главе района и районному Совету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Ельцовского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за выделением дополнительных лимитов бюджетных обязательств и объемов финансирования расходов в целях погашения задолженности в 2016 году, согласно реестру исполнительных листов для исполнения по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Ельцовского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(письмо прилагается).</w:t>
      </w:r>
    </w:p>
    <w:p w:rsidR="00C91C5B" w:rsidRDefault="00C91C5B" w:rsidP="00C91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C5B" w:rsidRPr="00352C32" w:rsidRDefault="00C91C5B" w:rsidP="00C91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C5B" w:rsidRDefault="00C91C5B" w:rsidP="00C91C5B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В.А. </w:t>
      </w:r>
      <w:proofErr w:type="spellStart"/>
      <w:r>
        <w:rPr>
          <w:sz w:val="28"/>
          <w:szCs w:val="28"/>
        </w:rPr>
        <w:t>Басалаев</w:t>
      </w:r>
      <w:proofErr w:type="spellEnd"/>
    </w:p>
    <w:p w:rsidR="00C91C5B" w:rsidRDefault="00C91C5B" w:rsidP="00C91C5B">
      <w:pPr>
        <w:rPr>
          <w:sz w:val="28"/>
          <w:szCs w:val="28"/>
        </w:rPr>
      </w:pPr>
    </w:p>
    <w:p w:rsidR="00C91C5B" w:rsidRDefault="00C91C5B" w:rsidP="00C91C5B">
      <w:pPr>
        <w:rPr>
          <w:sz w:val="28"/>
          <w:szCs w:val="28"/>
        </w:rPr>
      </w:pPr>
    </w:p>
    <w:p w:rsidR="00AE6157" w:rsidRDefault="00AE6157"/>
    <w:sectPr w:rsidR="00AE6157" w:rsidSect="003D1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157"/>
    <w:rsid w:val="000A012A"/>
    <w:rsid w:val="001325AF"/>
    <w:rsid w:val="001F69CA"/>
    <w:rsid w:val="002F4426"/>
    <w:rsid w:val="003D1F5F"/>
    <w:rsid w:val="005B4737"/>
    <w:rsid w:val="006C796D"/>
    <w:rsid w:val="00777252"/>
    <w:rsid w:val="009102E3"/>
    <w:rsid w:val="009C0005"/>
    <w:rsid w:val="009C12AE"/>
    <w:rsid w:val="009F66AD"/>
    <w:rsid w:val="00A72134"/>
    <w:rsid w:val="00AE6157"/>
    <w:rsid w:val="00B77E0D"/>
    <w:rsid w:val="00C91C5B"/>
    <w:rsid w:val="00E0170F"/>
    <w:rsid w:val="00E07A8F"/>
    <w:rsid w:val="00E169A6"/>
    <w:rsid w:val="00F02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1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E6157"/>
    <w:pPr>
      <w:keepNext/>
      <w:overflowPunct w:val="0"/>
      <w:autoSpaceDE w:val="0"/>
      <w:autoSpaceDN w:val="0"/>
      <w:adjustRightInd w:val="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E61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91C5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C91C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C91C5B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C91C5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1579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РайСовет</cp:lastModifiedBy>
  <cp:revision>9</cp:revision>
  <dcterms:created xsi:type="dcterms:W3CDTF">2016-06-19T07:37:00Z</dcterms:created>
  <dcterms:modified xsi:type="dcterms:W3CDTF">2016-06-20T05:14:00Z</dcterms:modified>
</cp:coreProperties>
</file>