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</w:pPr>
      <w:r>
        <w:rPr>
          <w:b w:val="1"/>
          <w:sz w:val="28"/>
        </w:rPr>
        <w:t>ЧЕРЕМШАНСКИЙ СЕЛЬСКИЙ</w:t>
      </w:r>
      <w:r>
        <w:rPr>
          <w:b w:val="1"/>
          <w:sz w:val="28"/>
        </w:rPr>
        <w:t xml:space="preserve"> СОВЕТ ДЕПУТАТОВ</w:t>
      </w:r>
    </w:p>
    <w:p w14:paraId="02000000">
      <w:pPr>
        <w:ind/>
        <w:jc w:val="center"/>
      </w:pPr>
      <w:r>
        <w:rPr>
          <w:b w:val="1"/>
          <w:sz w:val="28"/>
        </w:rPr>
        <w:t>ЕЛЬЦОВСКОГО РАЙОНА АЛТАЙСКОГО КРАЯ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6000000">
      <w:pPr>
        <w:ind/>
        <w:jc w:val="center"/>
      </w:pPr>
    </w:p>
    <w:p w14:paraId="07000000">
      <w:pPr>
        <w:ind/>
        <w:jc w:val="center"/>
        <w:rPr>
          <w:rFonts w:ascii="XO Thames" w:hAnsi="XO Thames"/>
          <w:b w:val="1"/>
          <w:sz w:val="20"/>
        </w:rPr>
      </w:pPr>
      <w:r>
        <w:rPr>
          <w:rFonts w:ascii="XO Thames" w:hAnsi="XO Thames"/>
          <w:b w:val="1"/>
          <w:sz w:val="20"/>
        </w:rPr>
        <w:t>с.Черемшанка</w:t>
      </w:r>
    </w:p>
    <w:p w14:paraId="08000000">
      <w:pPr>
        <w:ind/>
        <w:jc w:val="center"/>
        <w:rPr>
          <w:b w:val="1"/>
          <w:sz w:val="24"/>
        </w:rPr>
      </w:pPr>
      <w:r>
        <w:rPr>
          <w:rFonts w:ascii="XO Thames" w:hAnsi="XO Thames"/>
          <w:b w:val="1"/>
          <w:sz w:val="24"/>
        </w:rPr>
        <w:t>02.11.2024                                                                                                             № 14</w:t>
      </w:r>
      <w:bookmarkStart w:id="1" w:name="_GoBack"/>
      <w:bookmarkEnd w:id="1"/>
    </w:p>
    <w:p w14:paraId="09000000">
      <w:pPr>
        <w:pStyle w:val="Style_1"/>
        <w:spacing w:line="252" w:lineRule="auto"/>
        <w:ind w:firstLine="7" w:left="116" w:right="4708"/>
        <w:jc w:val="left"/>
      </w:pPr>
    </w:p>
    <w:p w14:paraId="0A000000">
      <w:pPr>
        <w:pStyle w:val="Style_1"/>
        <w:spacing w:line="252" w:lineRule="auto"/>
        <w:ind w:firstLine="7" w:left="116" w:right="4708"/>
        <w:jc w:val="left"/>
      </w:pPr>
      <w:r>
        <w:t xml:space="preserve">О земельном налоге на территории муниципального образования </w:t>
      </w:r>
      <w:r>
        <w:rPr/>
        <w:t>Черемшанский  сельсовет</w:t>
      </w:r>
      <w:r>
        <w:t xml:space="preserve"> Ельцовского района Алтайского края</w:t>
      </w:r>
    </w:p>
    <w:p w14:paraId="0B000000">
      <w:pPr>
        <w:pStyle w:val="Style_1"/>
        <w:spacing w:before="18"/>
        <w:ind/>
        <w:jc w:val="left"/>
      </w:pPr>
    </w:p>
    <w:p w14:paraId="0C000000">
      <w:pPr>
        <w:pStyle w:val="Style_1"/>
        <w:spacing w:line="252" w:lineRule="auto"/>
        <w:ind w:firstLine="755" w:right="153"/>
      </w:pPr>
      <w:r>
        <w:t xml:space="preserve">В соответствии с главой31НалоговогокодексаРоссийскойФедерации (далее Налогового кодекса), Федеральным законом от 6 октября 2003 года №131 «Об общих принципах организации местного самоуправления в Российской Федерации», Федеральным законом от 12.07.2024 №176 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со статьей 22 Устава муниципального образования </w:t>
      </w:r>
      <w:r>
        <w:rPr/>
        <w:t>Черемшанский сельсовет</w:t>
      </w:r>
      <w:r>
        <w:rPr/>
        <w:t xml:space="preserve"> Ельцовского района Алтайского края, </w:t>
      </w:r>
      <w:r>
        <w:rPr/>
        <w:t>Черемшанский сельский</w:t>
      </w:r>
      <w:r>
        <w:rPr/>
        <w:t xml:space="preserve"> </w:t>
      </w:r>
      <w:r>
        <w:rPr/>
        <w:t>Сове</w:t>
      </w:r>
      <w:r>
        <w:rPr/>
        <w:t>т</w:t>
      </w:r>
      <w:r>
        <w:rPr>
          <w:highlight w:val="yellow"/>
        </w:rPr>
        <w:t xml:space="preserve"> </w:t>
      </w:r>
      <w:r>
        <w:rPr/>
        <w:t>депутатов</w:t>
      </w:r>
      <w:r>
        <w:t xml:space="preserve"> Ельцовского района Алтайского края </w:t>
      </w:r>
      <w:r>
        <w:rPr>
          <w:spacing w:val="-2"/>
        </w:rPr>
        <w:t>РЕШИЛ:</w:t>
      </w:r>
    </w:p>
    <w:p w14:paraId="0D000000">
      <w:pPr>
        <w:pStyle w:val="Style_2"/>
        <w:numPr>
          <w:ilvl w:val="0"/>
          <w:numId w:val="1"/>
        </w:numPr>
        <w:tabs>
          <w:tab w:leader="none" w:pos="1136" w:val="left"/>
        </w:tabs>
        <w:spacing w:before="5" w:line="252" w:lineRule="auto"/>
        <w:ind w:firstLine="0" w:left="0" w:right="160"/>
        <w:jc w:val="both"/>
        <w:rPr>
          <w:sz w:val="27"/>
        </w:rPr>
      </w:pPr>
      <w:r>
        <w:rPr>
          <w:sz w:val="27"/>
        </w:rPr>
        <w:t xml:space="preserve">Установить и ввести в действие с 1 января 2025 года на территории муниципального образования </w:t>
      </w:r>
      <w:r>
        <w:rPr>
          <w:sz w:val="27"/>
        </w:rPr>
        <w:t>Черемшанский сельсовет</w:t>
      </w:r>
      <w:r>
        <w:rPr>
          <w:sz w:val="27"/>
        </w:rPr>
        <w:t xml:space="preserve"> Ельцовского района Алтайского края земельный налог.</w:t>
      </w:r>
    </w:p>
    <w:p w14:paraId="0E000000">
      <w:pPr>
        <w:pStyle w:val="Style_2"/>
        <w:numPr>
          <w:ilvl w:val="0"/>
          <w:numId w:val="1"/>
        </w:numPr>
        <w:tabs>
          <w:tab w:leader="none" w:pos="1207" w:val="left"/>
        </w:tabs>
        <w:spacing w:before="5" w:line="252" w:lineRule="auto"/>
        <w:ind w:firstLine="0" w:left="0" w:right="157"/>
        <w:jc w:val="both"/>
        <w:rPr>
          <w:sz w:val="27"/>
        </w:rPr>
      </w:pPr>
      <w:r>
        <w:rPr>
          <w:sz w:val="27"/>
        </w:rPr>
        <w:t>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14:paraId="0F000000">
      <w:pPr>
        <w:pStyle w:val="Style_2"/>
        <w:numPr>
          <w:ilvl w:val="1"/>
          <w:numId w:val="1"/>
        </w:numPr>
        <w:tabs>
          <w:tab w:leader="none" w:pos="1137" w:val="left"/>
        </w:tabs>
        <w:spacing w:line="292" w:lineRule="exact"/>
        <w:ind w:firstLine="0" w:left="0"/>
        <w:jc w:val="both"/>
        <w:rPr>
          <w:sz w:val="27"/>
        </w:rPr>
      </w:pPr>
      <w:r>
        <w:rPr>
          <w:sz w:val="27"/>
        </w:rPr>
        <w:t>0,3</w:t>
      </w:r>
      <w:r>
        <w:rPr>
          <w:sz w:val="27"/>
        </w:rPr>
        <w:t xml:space="preserve"> </w:t>
      </w:r>
      <w:r>
        <w:rPr>
          <w:sz w:val="27"/>
        </w:rPr>
        <w:t>процента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отношении</w:t>
      </w:r>
      <w:r>
        <w:rPr>
          <w:sz w:val="27"/>
        </w:rPr>
        <w:t xml:space="preserve"> </w:t>
      </w:r>
      <w:r>
        <w:rPr>
          <w:sz w:val="27"/>
        </w:rPr>
        <w:t>земельных</w:t>
      </w:r>
      <w:r>
        <w:rPr>
          <w:sz w:val="27"/>
        </w:rPr>
        <w:t xml:space="preserve"> </w:t>
      </w:r>
      <w:r>
        <w:rPr>
          <w:spacing w:val="-2"/>
          <w:sz w:val="27"/>
        </w:rPr>
        <w:t>участков:</w:t>
      </w:r>
    </w:p>
    <w:p w14:paraId="10000000">
      <w:pPr>
        <w:pStyle w:val="Style_1"/>
        <w:numPr>
          <w:ilvl w:val="0"/>
          <w:numId w:val="2"/>
        </w:numPr>
        <w:spacing w:line="252" w:lineRule="auto"/>
        <w:ind w:right="124"/>
      </w:pPr>
      <w: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</w:t>
      </w:r>
      <w:r>
        <w:t xml:space="preserve"> </w:t>
      </w:r>
      <w:r>
        <w:t xml:space="preserve">для сельскохозяйственного производства; </w:t>
      </w:r>
    </w:p>
    <w:p w14:paraId="11000000">
      <w:pPr>
        <w:pStyle w:val="Style_1"/>
        <w:numPr>
          <w:ilvl w:val="0"/>
          <w:numId w:val="3"/>
        </w:numPr>
        <w:spacing w:before="65" w:line="252" w:lineRule="auto"/>
        <w:ind w:right="131"/>
      </w:pPr>
      <w: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</w:t>
      </w:r>
      <w:r>
        <w:t xml:space="preserve"> </w:t>
      </w:r>
      <w:r>
        <w:t>объект недвижимого имущества, не</w:t>
      </w:r>
      <w:r>
        <w:t xml:space="preserve"> </w:t>
      </w:r>
      <w:r>
        <w:t xml:space="preserve">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</w:t>
      </w:r>
      <w:r>
        <w:rPr>
          <w:sz w:val="28"/>
        </w:rPr>
        <w:t>указанных в настоящем абзаце</w:t>
      </w:r>
      <w:r>
        <w:t xml:space="preserve"> земельных участков, приобретенных (предоставленных) для индивидуального жилищного </w:t>
      </w:r>
      <w:r>
        <w:t>строительства, используемых</w:t>
      </w:r>
      <w:r>
        <w:t xml:space="preserve"> </w:t>
      </w:r>
      <w:r>
        <w:t>в</w:t>
      </w:r>
      <w:r>
        <w:t xml:space="preserve"> </w:t>
      </w:r>
      <w:r>
        <w:t>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12000000">
      <w:pPr>
        <w:pStyle w:val="Style_1"/>
        <w:numPr>
          <w:ilvl w:val="0"/>
          <w:numId w:val="4"/>
        </w:numPr>
        <w:spacing w:before="65" w:line="252" w:lineRule="auto"/>
        <w:ind w:right="131"/>
        <w:rPr>
          <w:sz w:val="28"/>
        </w:rPr>
      </w:pPr>
      <w:r>
        <w:rPr>
          <w:sz w:val="28"/>
        </w:rPr>
        <w:t>не используемых в предпринимательской деятельности, приобретенных (предоставленных) для ведения</w:t>
      </w:r>
      <w:r>
        <w:rPr>
          <w:sz w:val="28"/>
        </w:rPr>
        <w:t xml:space="preserve"> </w:t>
      </w:r>
      <w:r>
        <w:rPr>
          <w:sz w:val="28"/>
        </w:rPr>
        <w:t>личного</w:t>
      </w:r>
      <w:r>
        <w:rPr>
          <w:sz w:val="28"/>
        </w:rPr>
        <w:t xml:space="preserve"> </w:t>
      </w:r>
      <w:r>
        <w:rPr>
          <w:sz w:val="28"/>
        </w:rPr>
        <w:t>подсобного</w:t>
      </w:r>
      <w:r>
        <w:rPr>
          <w:sz w:val="28"/>
        </w:rPr>
        <w:t xml:space="preserve"> </w:t>
      </w:r>
      <w:r>
        <w:rPr>
          <w:sz w:val="28"/>
        </w:rPr>
        <w:t>хозяйства,</w:t>
      </w:r>
      <w:r>
        <w:rPr>
          <w:sz w:val="28"/>
        </w:rPr>
        <w:t xml:space="preserve"> </w:t>
      </w:r>
      <w:r>
        <w:rPr>
          <w:sz w:val="28"/>
        </w:rPr>
        <w:t>садоводства или огородничества, а также земельных участков общего назначения, предусмотренных Федеральным</w:t>
      </w:r>
      <w:r>
        <w:rPr>
          <w:sz w:val="28"/>
        </w:rPr>
        <w:t xml:space="preserve"> законом от 29 июля 2017 года N217-ФЗ"О </w:t>
      </w:r>
      <w:r>
        <w:rPr>
          <w:sz w:val="28"/>
        </w:rPr>
        <w:t>ведения</w:t>
      </w:r>
      <w:r>
        <w:rPr>
          <w:sz w:val="28"/>
        </w:rPr>
        <w:t xml:space="preserve"> </w:t>
      </w:r>
      <w:r>
        <w:rPr>
          <w:sz w:val="28"/>
        </w:rPr>
        <w:t>гражданами</w:t>
      </w:r>
      <w:r>
        <w:rPr>
          <w:sz w:val="28"/>
        </w:rPr>
        <w:t xml:space="preserve"> </w:t>
      </w:r>
      <w:r>
        <w:rPr>
          <w:sz w:val="28"/>
        </w:rPr>
        <w:t>садоводства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собственных</w:t>
      </w:r>
      <w:r>
        <w:rPr>
          <w:sz w:val="28"/>
        </w:rPr>
        <w:t xml:space="preserve"> </w:t>
      </w:r>
      <w:r>
        <w:rPr>
          <w:sz w:val="28"/>
        </w:rPr>
        <w:t>нужд</w:t>
      </w:r>
      <w:r>
        <w:rPr>
          <w:sz w:val="28"/>
        </w:rPr>
        <w:t xml:space="preserve"> </w:t>
      </w:r>
      <w:r>
        <w:rPr>
          <w:sz w:val="28"/>
        </w:rPr>
        <w:t xml:space="preserve">и о внесении изменений в отдельные законодательные акты Российской </w:t>
      </w:r>
      <w:r>
        <w:rPr>
          <w:spacing w:val="-2"/>
          <w:sz w:val="28"/>
        </w:rPr>
        <w:t>Федерации",</w:t>
      </w:r>
      <w:r>
        <w:rPr>
          <w:sz w:val="28"/>
        </w:rPr>
        <w:t xml:space="preserve">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13000000">
      <w:pPr>
        <w:pStyle w:val="Style_1"/>
        <w:numPr>
          <w:ilvl w:val="0"/>
          <w:numId w:val="5"/>
        </w:numPr>
        <w:spacing w:line="252" w:lineRule="auto"/>
        <w:ind w:right="135"/>
      </w:pPr>
      <w: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14000000">
      <w:pPr>
        <w:widowControl w:val="1"/>
        <w:spacing w:before="260"/>
        <w:ind/>
        <w:jc w:val="both"/>
        <w:rPr>
          <w:sz w:val="26"/>
        </w:rPr>
      </w:pPr>
      <w:r>
        <w:rPr>
          <w:sz w:val="26"/>
        </w:rPr>
        <w:t xml:space="preserve">2) 1,5 процента в отношении </w:t>
      </w:r>
      <w:r>
        <w:rPr>
          <w:sz w:val="26"/>
        </w:rPr>
        <w:fldChar w:fldCharType="begin"/>
      </w:r>
      <w:r>
        <w:rPr>
          <w:sz w:val="26"/>
        </w:rPr>
        <w:instrText>HYPERLINK "https://login.consultant.ru/link/?req=doc&amp;base=LAW&amp;n=478864&amp;dst=100133"</w:instrText>
      </w:r>
      <w:r>
        <w:rPr>
          <w:sz w:val="26"/>
        </w:rPr>
        <w:fldChar w:fldCharType="separate"/>
      </w:r>
      <w:r>
        <w:rPr>
          <w:sz w:val="26"/>
        </w:rPr>
        <w:t>прочих</w:t>
      </w:r>
      <w:r>
        <w:rPr>
          <w:sz w:val="26"/>
        </w:rPr>
        <w:fldChar w:fldCharType="end"/>
      </w:r>
      <w:r>
        <w:rPr>
          <w:sz w:val="26"/>
        </w:rPr>
        <w:t xml:space="preserve"> земельных участков.</w:t>
      </w:r>
    </w:p>
    <w:p w14:paraId="15000000">
      <w:pPr>
        <w:pStyle w:val="Style_1"/>
        <w:spacing w:line="252" w:lineRule="auto"/>
        <w:ind w:firstLine="533" w:left="138" w:right="135"/>
      </w:pPr>
    </w:p>
    <w:p w14:paraId="16000000">
      <w:pPr>
        <w:pStyle w:val="Style_2"/>
        <w:tabs>
          <w:tab w:leader="none" w:pos="1128" w:val="left"/>
        </w:tabs>
        <w:spacing w:line="252" w:lineRule="auto"/>
        <w:ind w:firstLine="0" w:left="0" w:right="140"/>
        <w:rPr>
          <w:sz w:val="27"/>
        </w:rPr>
      </w:pPr>
      <w:r>
        <w:rPr>
          <w:sz w:val="27"/>
        </w:rPr>
        <w:t>3. Признать утратившими силу решения Черемшанского сельского Совета депутатов</w:t>
      </w:r>
      <w:r>
        <w:rPr>
          <w:spacing w:val="40"/>
          <w:sz w:val="27"/>
        </w:rPr>
        <w:t xml:space="preserve"> Ельцовского </w:t>
      </w:r>
      <w:r>
        <w:rPr>
          <w:sz w:val="27"/>
        </w:rPr>
        <w:t>района Алтайского</w:t>
      </w:r>
      <w:r>
        <w:rPr>
          <w:sz w:val="27"/>
        </w:rPr>
        <w:t xml:space="preserve"> </w:t>
      </w:r>
      <w:r>
        <w:rPr>
          <w:sz w:val="27"/>
        </w:rPr>
        <w:t>края:</w:t>
      </w:r>
    </w:p>
    <w:p w14:paraId="17000000">
      <w:pPr>
        <w:pStyle w:val="Style_2"/>
        <w:numPr>
          <w:ilvl w:val="0"/>
          <w:numId w:val="6"/>
        </w:numPr>
        <w:tabs>
          <w:tab w:leader="none" w:pos="677" w:val="left"/>
        </w:tabs>
        <w:spacing w:line="294" w:lineRule="exact"/>
        <w:ind w:firstLine="0" w:left="0"/>
        <w:rPr>
          <w:sz w:val="27"/>
        </w:rPr>
      </w:pPr>
      <w:r>
        <w:rPr>
          <w:sz w:val="27"/>
        </w:rPr>
        <w:t>от 12.11.2019года №</w:t>
      </w:r>
      <w:r>
        <w:rPr>
          <w:spacing w:val="73"/>
          <w:sz w:val="27"/>
        </w:rPr>
        <w:t xml:space="preserve"> </w:t>
      </w:r>
      <w:r>
        <w:rPr>
          <w:sz w:val="27"/>
        </w:rPr>
        <w:t>21 «О</w:t>
      </w:r>
      <w:r>
        <w:rPr>
          <w:sz w:val="27"/>
        </w:rPr>
        <w:t xml:space="preserve"> </w:t>
      </w:r>
      <w:r>
        <w:rPr>
          <w:sz w:val="27"/>
        </w:rPr>
        <w:t>введении</w:t>
      </w:r>
      <w:r>
        <w:rPr>
          <w:sz w:val="27"/>
        </w:rPr>
        <w:t xml:space="preserve"> </w:t>
      </w:r>
      <w:r>
        <w:rPr>
          <w:sz w:val="27"/>
        </w:rPr>
        <w:t>земельного</w:t>
      </w:r>
      <w:r>
        <w:rPr>
          <w:sz w:val="27"/>
        </w:rPr>
        <w:t xml:space="preserve"> </w:t>
      </w:r>
      <w:r>
        <w:rPr>
          <w:sz w:val="27"/>
        </w:rPr>
        <w:t>налога</w:t>
      </w:r>
      <w:r>
        <w:rPr>
          <w:sz w:val="27"/>
        </w:rPr>
        <w:t xml:space="preserve">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pacing w:val="-2"/>
          <w:sz w:val="27"/>
        </w:rPr>
        <w:t>территории</w:t>
      </w:r>
    </w:p>
    <w:p w14:paraId="18000000">
      <w:pPr>
        <w:pStyle w:val="Style_1"/>
        <w:spacing w:line="252" w:lineRule="auto"/>
        <w:ind w:firstLine="3" w:right="130"/>
        <w:rPr/>
      </w:pPr>
      <w:r>
        <w:rPr/>
        <w:t>муниципального образования Черемшанский сельсовет Ельцовского района Алтайского края».</w:t>
      </w:r>
    </w:p>
    <w:p w14:paraId="19000000">
      <w:pPr>
        <w:pStyle w:val="Style_1"/>
        <w:spacing w:line="252" w:lineRule="auto"/>
        <w:ind w:firstLine="3" w:right="130"/>
      </w:pPr>
    </w:p>
    <w:p w14:paraId="1A000000">
      <w:pPr>
        <w:pStyle w:val="Style_2"/>
        <w:tabs>
          <w:tab w:leader="none" w:pos="1279" w:val="left"/>
        </w:tabs>
        <w:spacing w:line="262" w:lineRule="exact"/>
        <w:ind w:firstLine="0" w:left="0"/>
        <w:rPr>
          <w:sz w:val="27"/>
        </w:rPr>
      </w:pPr>
      <w:r>
        <w:rPr>
          <w:sz w:val="27"/>
        </w:rPr>
        <w:t>4. Настоящее</w:t>
      </w:r>
      <w:r>
        <w:rPr>
          <w:sz w:val="27"/>
        </w:rPr>
        <w:t xml:space="preserve"> </w:t>
      </w:r>
      <w:r>
        <w:rPr>
          <w:sz w:val="27"/>
        </w:rPr>
        <w:t>решение</w:t>
      </w:r>
      <w:r>
        <w:rPr>
          <w:sz w:val="27"/>
        </w:rPr>
        <w:t xml:space="preserve"> </w:t>
      </w:r>
      <w:r>
        <w:rPr>
          <w:sz w:val="27"/>
        </w:rPr>
        <w:t>вступает</w:t>
      </w:r>
      <w:r>
        <w:rPr>
          <w:sz w:val="27"/>
        </w:rPr>
        <w:t xml:space="preserve"> </w:t>
      </w:r>
      <w:r>
        <w:rPr>
          <w:sz w:val="27"/>
        </w:rPr>
        <w:t>в силу</w:t>
      </w:r>
      <w:r>
        <w:rPr>
          <w:sz w:val="27"/>
        </w:rPr>
        <w:t xml:space="preserve">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1января</w:t>
      </w:r>
      <w:r>
        <w:rPr>
          <w:sz w:val="27"/>
        </w:rPr>
        <w:t xml:space="preserve"> </w:t>
      </w:r>
      <w:r>
        <w:rPr>
          <w:sz w:val="27"/>
        </w:rPr>
        <w:t>2025года,но</w:t>
      </w:r>
      <w:r>
        <w:rPr>
          <w:sz w:val="27"/>
        </w:rPr>
        <w:t xml:space="preserve"> </w:t>
      </w:r>
      <w:r>
        <w:rPr>
          <w:spacing w:val="-5"/>
          <w:sz w:val="27"/>
        </w:rPr>
        <w:t xml:space="preserve">не </w:t>
      </w:r>
      <w:r>
        <w:rPr>
          <w:spacing w:val="-2"/>
          <w:sz w:val="27"/>
        </w:rPr>
        <w:t>ранее</w:t>
      </w:r>
      <w:r>
        <w:rPr>
          <w:spacing w:val="-4"/>
          <w:sz w:val="27"/>
        </w:rPr>
        <w:t xml:space="preserve"> че</w:t>
      </w:r>
      <w:r>
        <w:rPr>
          <w:sz w:val="27"/>
        </w:rPr>
        <w:t>м по истечении</w:t>
      </w:r>
      <w:r>
        <w:rPr>
          <w:sz w:val="27"/>
        </w:rPr>
        <w:tab/>
      </w:r>
      <w:r>
        <w:rPr>
          <w:sz w:val="27"/>
        </w:rPr>
        <w:t>одного ме</w:t>
      </w:r>
      <w:r>
        <w:rPr>
          <w:spacing w:val="-2"/>
          <w:sz w:val="27"/>
        </w:rPr>
        <w:t>сяца со дня официального опубликования в районной газете «Заря Востока»</w:t>
      </w:r>
      <w:r>
        <w:rPr>
          <w:sz w:val="27"/>
        </w:rPr>
        <w:t>.</w:t>
      </w:r>
    </w:p>
    <w:p w14:paraId="1B000000">
      <w:pPr>
        <w:pStyle w:val="Style_1"/>
        <w:tabs>
          <w:tab w:leader="none" w:pos="1094" w:val="left"/>
          <w:tab w:leader="none" w:pos="1797" w:val="left"/>
          <w:tab w:leader="none" w:pos="2345" w:val="left"/>
          <w:tab w:leader="none" w:pos="3839" w:val="left"/>
          <w:tab w:leader="none" w:pos="4915" w:val="left"/>
          <w:tab w:leader="none" w:pos="5999" w:val="left"/>
          <w:tab w:leader="none" w:pos="6523" w:val="left"/>
          <w:tab w:leader="none" w:pos="7201" w:val="left"/>
          <w:tab w:leader="none" w:pos="7835" w:val="left"/>
        </w:tabs>
        <w:spacing w:before="13" w:line="264" w:lineRule="auto"/>
        <w:ind w:right="119"/>
        <w:rPr>
          <w:rFonts w:ascii="Calibri" w:hAnsi="Calibri"/>
        </w:rPr>
      </w:pPr>
      <w:r>
        <w:rPr>
          <w:spacing w:val="-2"/>
        </w:rPr>
        <w:t xml:space="preserve">5.  </w:t>
      </w:r>
      <w:r>
        <w:rPr>
          <w:rFonts w:ascii="PT Astra Serif" w:hAnsi="PT Astra Serif"/>
        </w:rPr>
        <w:t>Контроль исполнения настоящего решения возложить на постоянную комиссию по сельскому хозяйству, земельно-аграрным вопросам, бюджету (председатель Чеснокова Г.Н.)</w:t>
      </w:r>
    </w:p>
    <w:p w14:paraId="1C000000">
      <w:pPr>
        <w:spacing w:after="269" w:before="269"/>
        <w:ind/>
        <w:jc w:val="both"/>
        <w:rPr>
          <w:rFonts w:ascii="Calibri" w:hAnsi="Calibri"/>
          <w:sz w:val="27"/>
        </w:rPr>
      </w:pPr>
      <w:r>
        <w:rPr>
          <w:rFonts w:ascii="PT Astra Serif" w:hAnsi="PT Astra Serif"/>
          <w:sz w:val="27"/>
        </w:rPr>
        <w:t> </w:t>
      </w:r>
    </w:p>
    <w:p w14:paraId="1D000000">
      <w:pPr>
        <w:spacing w:after="269" w:before="269"/>
        <w:ind/>
        <w:jc w:val="both"/>
        <w:rPr>
          <w:rFonts w:ascii="Calibri" w:hAnsi="Calibri"/>
          <w:sz w:val="27"/>
        </w:rPr>
      </w:pPr>
      <w:r>
        <w:rPr>
          <w:rFonts w:ascii="PT Astra Serif" w:hAnsi="PT Astra Serif"/>
          <w:sz w:val="27"/>
        </w:rPr>
        <w:t>Глава сельсовета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                    </w:t>
      </w:r>
      <w:r>
        <w:rPr>
          <w:sz w:val="27"/>
        </w:rPr>
        <w:tab/>
      </w:r>
      <w:r>
        <w:rPr>
          <w:rFonts w:ascii="PT Astra Serif" w:hAnsi="PT Astra Serif"/>
          <w:sz w:val="27"/>
        </w:rPr>
        <w:t>Н.Н. Некипелова</w:t>
      </w:r>
    </w:p>
    <w:p w14:paraId="1E000000">
      <w:pPr>
        <w:pStyle w:val="Style_1"/>
        <w:tabs>
          <w:tab w:leader="none" w:pos="5923" w:val="left"/>
          <w:tab w:leader="none" w:pos="8180" w:val="left"/>
        </w:tabs>
        <w:spacing w:before="259"/>
        <w:ind w:firstLine="0" w:left="186"/>
        <w:jc w:val="left"/>
      </w:pPr>
      <w:r>
        <w:tab/>
      </w:r>
    </w:p>
    <w:sectPr>
      <w:type w:val="continuous"/>
      <w:pgSz w:h="16840" w:orient="portrait" w:w="11920"/>
      <w:pgMar w:bottom="1507" w:footer="720" w:gutter="0" w:header="720" w:left="1580" w:right="720" w:top="11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295" w:left="437"/>
        <w:jc w:val="right"/>
      </w:pPr>
      <w:rPr>
        <w:rFonts w:ascii="Times New Roman" w:hAnsi="Times New Roman"/>
        <w:b w:val="0"/>
        <w:i w:val="0"/>
        <w:spacing w:val="0"/>
        <w:sz w:val="27"/>
      </w:rPr>
    </w:lvl>
    <w:lvl w:ilvl="1">
      <w:start w:val="1"/>
      <w:numFmt w:val="decimal"/>
      <w:lvlText w:val="%2)"/>
      <w:lvlJc w:val="left"/>
      <w:pPr>
        <w:ind w:hanging="303" w:left="1139"/>
        <w:jc w:val="right"/>
      </w:pPr>
      <w:rPr>
        <w:rFonts w:ascii="Times New Roman" w:hAnsi="Times New Roman"/>
        <w:b w:val="0"/>
        <w:i w:val="0"/>
        <w:spacing w:val="0"/>
        <w:sz w:val="27"/>
      </w:rPr>
    </w:lvl>
    <w:lvl w:ilvl="2">
      <w:numFmt w:val="bullet"/>
      <w:lvlText w:val="•"/>
      <w:lvlJc w:val="left"/>
      <w:pPr>
        <w:ind w:hanging="303" w:left="2082"/>
      </w:pPr>
    </w:lvl>
    <w:lvl w:ilvl="3">
      <w:numFmt w:val="bullet"/>
      <w:lvlText w:val="•"/>
      <w:lvlJc w:val="left"/>
      <w:pPr>
        <w:ind w:hanging="303" w:left="3024"/>
      </w:pPr>
    </w:lvl>
    <w:lvl w:ilvl="4">
      <w:numFmt w:val="bullet"/>
      <w:lvlText w:val="•"/>
      <w:lvlJc w:val="left"/>
      <w:pPr>
        <w:ind w:hanging="303" w:left="3966"/>
      </w:pPr>
    </w:lvl>
    <w:lvl w:ilvl="5">
      <w:numFmt w:val="bullet"/>
      <w:lvlText w:val="•"/>
      <w:lvlJc w:val="left"/>
      <w:pPr>
        <w:ind w:hanging="303" w:left="4908"/>
      </w:pPr>
    </w:lvl>
    <w:lvl w:ilvl="6">
      <w:numFmt w:val="bullet"/>
      <w:lvlText w:val="•"/>
      <w:lvlJc w:val="left"/>
      <w:pPr>
        <w:ind w:hanging="303" w:left="5851"/>
      </w:pPr>
    </w:lvl>
    <w:lvl w:ilvl="7">
      <w:numFmt w:val="bullet"/>
      <w:lvlText w:val="•"/>
      <w:lvlJc w:val="left"/>
      <w:pPr>
        <w:ind w:hanging="303" w:left="6793"/>
      </w:pPr>
    </w:lvl>
    <w:lvl w:ilvl="8">
      <w:numFmt w:val="bullet"/>
      <w:lvlText w:val="•"/>
      <w:lvlJc w:val="left"/>
      <w:pPr>
        <w:ind w:hanging="303" w:left="7735"/>
      </w:p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ind w:hanging="197" w:left="623"/>
      </w:pPr>
      <w:rPr>
        <w:rFonts w:ascii="Times New Roman" w:hAnsi="Times New Roman"/>
        <w:b w:val="0"/>
        <w:i w:val="0"/>
        <w:spacing w:val="0"/>
        <w:sz w:val="27"/>
      </w:rPr>
    </w:lvl>
    <w:lvl w:ilvl="1">
      <w:numFmt w:val="bullet"/>
      <w:lvlText w:val="•"/>
      <w:lvlJc w:val="left"/>
      <w:pPr>
        <w:ind w:hanging="197" w:left="1106"/>
      </w:pPr>
    </w:lvl>
    <w:lvl w:ilvl="2">
      <w:numFmt w:val="bullet"/>
      <w:lvlText w:val="•"/>
      <w:lvlJc w:val="left"/>
      <w:pPr>
        <w:ind w:hanging="197" w:left="2052"/>
      </w:pPr>
    </w:lvl>
    <w:lvl w:ilvl="3">
      <w:numFmt w:val="bullet"/>
      <w:lvlText w:val="•"/>
      <w:lvlJc w:val="left"/>
      <w:pPr>
        <w:ind w:hanging="197" w:left="2998"/>
      </w:pPr>
    </w:lvl>
    <w:lvl w:ilvl="4">
      <w:numFmt w:val="bullet"/>
      <w:lvlText w:val="•"/>
      <w:lvlJc w:val="left"/>
      <w:pPr>
        <w:ind w:hanging="197" w:left="3944"/>
      </w:pPr>
    </w:lvl>
    <w:lvl w:ilvl="5">
      <w:numFmt w:val="bullet"/>
      <w:lvlText w:val="•"/>
      <w:lvlJc w:val="left"/>
      <w:pPr>
        <w:ind w:hanging="197" w:left="4890"/>
      </w:pPr>
    </w:lvl>
    <w:lvl w:ilvl="6">
      <w:numFmt w:val="bullet"/>
      <w:lvlText w:val="•"/>
      <w:lvlJc w:val="left"/>
      <w:pPr>
        <w:ind w:hanging="197" w:left="5836"/>
      </w:pPr>
    </w:lvl>
    <w:lvl w:ilvl="7">
      <w:numFmt w:val="bullet"/>
      <w:lvlText w:val="•"/>
      <w:lvlJc w:val="left"/>
      <w:pPr>
        <w:ind w:hanging="197" w:left="6782"/>
      </w:pPr>
    </w:lvl>
    <w:lvl w:ilvl="8">
      <w:numFmt w:val="bullet"/>
      <w:lvlText w:val="•"/>
      <w:lvlJc w:val="left"/>
      <w:pPr>
        <w:ind w:hanging="197" w:left="772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rFonts w:ascii="Times New Roman" w:hAnsi="Times New Roman"/>
      <w:color w:val="000000"/>
      <w:sz w:val="22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2"/>
    </w:rPr>
  </w:style>
  <w:style w:styleId="Style_1" w:type="paragraph">
    <w:name w:val="Body Text"/>
    <w:basedOn w:val="Style_3"/>
    <w:link w:val="Style_1_ch"/>
    <w:pPr>
      <w:ind/>
      <w:jc w:val="both"/>
    </w:pPr>
    <w:rPr>
      <w:sz w:val="27"/>
    </w:rPr>
  </w:style>
  <w:style w:styleId="Style_1_ch" w:type="character">
    <w:name w:val="Body Text"/>
    <w:basedOn w:val="Style_3_ch"/>
    <w:link w:val="Style_1"/>
    <w:rPr>
      <w:sz w:val="27"/>
    </w:rPr>
  </w:style>
  <w:style w:styleId="Style_4" w:type="paragraph">
    <w:name w:val="toc 2"/>
    <w:next w:val="Style_3"/>
    <w:link w:val="Style_4_ch"/>
    <w:uiPriority w:val="39"/>
    <w:pPr>
      <w:widowControl w:val="0"/>
      <w:ind w:firstLine="0" w:left="200"/>
    </w:pPr>
    <w:rPr>
      <w:rFonts w:ascii="XO Thames" w:hAnsi="XO Thames"/>
      <w:color w:val="00000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z w:val="28"/>
    </w:rPr>
  </w:style>
  <w:style w:styleId="Style_5" w:type="paragraph">
    <w:name w:val="toc 4"/>
    <w:next w:val="Style_3"/>
    <w:link w:val="Style_5_ch"/>
    <w:uiPriority w:val="39"/>
    <w:pPr>
      <w:widowControl w:val="0"/>
      <w:ind w:firstLine="0" w:left="600"/>
    </w:pPr>
    <w:rPr>
      <w:rFonts w:ascii="XO Thames" w:hAnsi="XO Thames"/>
      <w:color w:val="00000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z w:val="28"/>
    </w:rPr>
  </w:style>
  <w:style w:styleId="Style_6" w:type="paragraph">
    <w:name w:val="toc 6"/>
    <w:next w:val="Style_3"/>
    <w:link w:val="Style_6_ch"/>
    <w:uiPriority w:val="39"/>
    <w:pPr>
      <w:widowControl w:val="0"/>
      <w:ind w:firstLine="0" w:left="1000"/>
    </w:pPr>
    <w:rPr>
      <w:rFonts w:ascii="XO Thames" w:hAnsi="XO Thames"/>
      <w:color w:val="00000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z w:val="28"/>
    </w:rPr>
  </w:style>
  <w:style w:styleId="Style_7" w:type="paragraph">
    <w:name w:val="toc 7"/>
    <w:next w:val="Style_3"/>
    <w:link w:val="Style_7_ch"/>
    <w:uiPriority w:val="39"/>
    <w:pPr>
      <w:widowControl w:val="0"/>
      <w:ind w:firstLine="0" w:left="1200"/>
    </w:pPr>
    <w:rPr>
      <w:rFonts w:ascii="XO Thames" w:hAnsi="XO Thames"/>
      <w:color w:val="000000"/>
      <w:sz w:val="28"/>
    </w:rPr>
  </w:style>
  <w:style w:styleId="Style_7_ch" w:type="character">
    <w:name w:val="toc 7"/>
    <w:link w:val="Style_7"/>
    <w:rPr>
      <w:rFonts w:ascii="XO Thames" w:hAnsi="XO Thames"/>
      <w:color w:val="000000"/>
      <w:sz w:val="28"/>
    </w:rPr>
  </w:style>
  <w:style w:styleId="Style_8" w:type="paragraph">
    <w:name w:val="Table Paragraph"/>
    <w:basedOn w:val="Style_3"/>
    <w:link w:val="Style_8_ch"/>
  </w:style>
  <w:style w:styleId="Style_8_ch" w:type="character">
    <w:name w:val="Table Paragraph"/>
    <w:basedOn w:val="Style_3_ch"/>
    <w:link w:val="Style_8"/>
  </w:style>
  <w:style w:styleId="Style_9" w:type="paragraph">
    <w:name w:val="heading 3"/>
    <w:next w:val="Style_3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9_ch" w:type="character">
    <w:name w:val="heading 3"/>
    <w:link w:val="Style_9"/>
    <w:rPr>
      <w:rFonts w:ascii="XO Thames" w:hAnsi="XO Thames"/>
      <w:b w:val="1"/>
      <w:color w:val="000000"/>
      <w:sz w:val="26"/>
    </w:rPr>
  </w:style>
  <w:style w:styleId="Style_2" w:type="paragraph">
    <w:name w:val="List Paragraph"/>
    <w:basedOn w:val="Style_3"/>
    <w:link w:val="Style_2_ch"/>
    <w:pPr>
      <w:ind w:hanging="496" w:left="124"/>
      <w:jc w:val="both"/>
    </w:pPr>
  </w:style>
  <w:style w:styleId="Style_2_ch" w:type="character">
    <w:name w:val="List Paragraph"/>
    <w:basedOn w:val="Style_3_ch"/>
    <w:link w:val="Style_2"/>
  </w:style>
  <w:style w:styleId="Style_10" w:type="paragraph">
    <w:name w:val="toc 3"/>
    <w:next w:val="Style_3"/>
    <w:link w:val="Style_10_ch"/>
    <w:uiPriority w:val="39"/>
    <w:pPr>
      <w:widowControl w:val="0"/>
      <w:ind w:firstLine="0" w:left="400"/>
    </w:pPr>
    <w:rPr>
      <w:rFonts w:ascii="XO Thames" w:hAnsi="XO Thames"/>
      <w:color w:val="000000"/>
      <w:sz w:val="28"/>
    </w:rPr>
  </w:style>
  <w:style w:styleId="Style_10_ch" w:type="character">
    <w:name w:val="toc 3"/>
    <w:link w:val="Style_10"/>
    <w:rPr>
      <w:rFonts w:ascii="XO Thames" w:hAnsi="XO Thames"/>
      <w:color w:val="000000"/>
      <w:sz w:val="28"/>
    </w:rPr>
  </w:style>
  <w:style w:styleId="Style_11" w:type="paragraph">
    <w:name w:val="heading 5"/>
    <w:next w:val="Style_3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3"/>
    <w:link w:val="Style_13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13_ch" w:type="character">
    <w:name w:val="heading 1"/>
    <w:link w:val="Style_13"/>
    <w:rPr>
      <w:rFonts w:ascii="XO Thames" w:hAnsi="XO Thames"/>
      <w:b w:val="1"/>
      <w:color w:val="000000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styleId="Style_15_ch" w:type="character">
    <w:name w:val="Footnote"/>
    <w:link w:val="Style_15"/>
    <w:rPr>
      <w:rFonts w:ascii="XO Thames" w:hAnsi="XO Thames"/>
      <w:color w:val="000000"/>
      <w:sz w:val="22"/>
    </w:rPr>
  </w:style>
  <w:style w:styleId="Style_16" w:type="paragraph">
    <w:name w:val="toc 1"/>
    <w:next w:val="Style_3"/>
    <w:link w:val="Style_16_ch"/>
    <w:uiPriority w:val="39"/>
    <w:pPr>
      <w:widowControl w:val="0"/>
      <w:ind/>
    </w:pPr>
    <w:rPr>
      <w:rFonts w:ascii="XO Thames" w:hAnsi="XO Thames"/>
      <w:b w:val="1"/>
      <w:color w:val="000000"/>
      <w:sz w:val="28"/>
    </w:rPr>
  </w:style>
  <w:style w:styleId="Style_16_ch" w:type="character">
    <w:name w:val="toc 1"/>
    <w:link w:val="Style_16"/>
    <w:rPr>
      <w:rFonts w:ascii="XO Thames" w:hAnsi="XO Thames"/>
      <w:b w:val="1"/>
      <w:color w:val="000000"/>
      <w:sz w:val="28"/>
    </w:rPr>
  </w:style>
  <w:style w:styleId="Style_17" w:type="paragraph">
    <w:name w:val="Header and Footer"/>
    <w:link w:val="Style_17_ch"/>
    <w:pPr>
      <w:widowControl w:val="0"/>
      <w:ind/>
      <w:jc w:val="both"/>
    </w:pPr>
    <w:rPr>
      <w:rFonts w:ascii="XO Thames" w:hAnsi="XO Thames"/>
      <w:color w:val="000000"/>
    </w:rPr>
  </w:style>
  <w:style w:styleId="Style_17_ch" w:type="character">
    <w:name w:val="Header and Footer"/>
    <w:link w:val="Style_17"/>
    <w:rPr>
      <w:rFonts w:ascii="XO Thames" w:hAnsi="XO Thames"/>
      <w:color w:val="000000"/>
    </w:rPr>
  </w:style>
  <w:style w:styleId="Style_18" w:type="paragraph">
    <w:name w:val="toc 9"/>
    <w:next w:val="Style_3"/>
    <w:link w:val="Style_18_ch"/>
    <w:uiPriority w:val="39"/>
    <w:pPr>
      <w:widowControl w:val="0"/>
      <w:ind w:firstLine="0" w:left="1600"/>
    </w:pPr>
    <w:rPr>
      <w:rFonts w:ascii="XO Thames" w:hAnsi="XO Thames"/>
      <w:color w:val="000000"/>
      <w:sz w:val="28"/>
    </w:rPr>
  </w:style>
  <w:style w:styleId="Style_18_ch" w:type="character">
    <w:name w:val="toc 9"/>
    <w:link w:val="Style_18"/>
    <w:rPr>
      <w:rFonts w:ascii="XO Thames" w:hAnsi="XO Thames"/>
      <w:color w:val="000000"/>
      <w:sz w:val="28"/>
    </w:rPr>
  </w:style>
  <w:style w:styleId="Style_19" w:type="paragraph">
    <w:name w:val="toc 8"/>
    <w:next w:val="Style_3"/>
    <w:link w:val="Style_19_ch"/>
    <w:uiPriority w:val="39"/>
    <w:pPr>
      <w:widowControl w:val="0"/>
      <w:ind w:firstLine="0" w:left="1400"/>
    </w:pPr>
    <w:rPr>
      <w:rFonts w:ascii="XO Thames" w:hAnsi="XO Thames"/>
      <w:color w:val="000000"/>
      <w:sz w:val="28"/>
    </w:rPr>
  </w:style>
  <w:style w:styleId="Style_19_ch" w:type="character">
    <w:name w:val="toc 8"/>
    <w:link w:val="Style_19"/>
    <w:rPr>
      <w:rFonts w:ascii="XO Thames" w:hAnsi="XO Thames"/>
      <w:color w:val="000000"/>
      <w:sz w:val="28"/>
    </w:rPr>
  </w:style>
  <w:style w:styleId="Style_20" w:type="paragraph">
    <w:name w:val="toc 5"/>
    <w:next w:val="Style_3"/>
    <w:link w:val="Style_20_ch"/>
    <w:uiPriority w:val="39"/>
    <w:pPr>
      <w:widowControl w:val="0"/>
      <w:ind w:firstLine="0" w:left="800"/>
    </w:pPr>
    <w:rPr>
      <w:rFonts w:ascii="XO Thames" w:hAnsi="XO Thames"/>
      <w:color w:val="000000"/>
      <w:sz w:val="28"/>
    </w:rPr>
  </w:style>
  <w:style w:styleId="Style_20_ch" w:type="character">
    <w:name w:val="toc 5"/>
    <w:link w:val="Style_20"/>
    <w:rPr>
      <w:rFonts w:ascii="XO Thames" w:hAnsi="XO Thames"/>
      <w:color w:val="000000"/>
      <w:sz w:val="28"/>
    </w:rPr>
  </w:style>
  <w:style w:styleId="Style_21" w:type="paragraph">
    <w:name w:val="Balloon Text"/>
    <w:basedOn w:val="Style_3"/>
    <w:link w:val="Style_21_ch"/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Subtitle"/>
    <w:next w:val="Style_3"/>
    <w:link w:val="Style_22_ch"/>
    <w:uiPriority w:val="11"/>
    <w:qFormat/>
    <w:pPr>
      <w:widowControl w:val="0"/>
      <w:ind/>
      <w:jc w:val="both"/>
    </w:pPr>
    <w:rPr>
      <w:rFonts w:ascii="XO Thames" w:hAnsi="XO Thames"/>
      <w:i w:val="1"/>
      <w:color w:val="000000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000000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Title"/>
    <w:basedOn w:val="Style_3"/>
    <w:link w:val="Style_24_ch"/>
    <w:uiPriority w:val="10"/>
    <w:qFormat/>
    <w:pPr>
      <w:spacing w:before="286"/>
      <w:ind w:right="64"/>
      <w:jc w:val="center"/>
    </w:pPr>
    <w:rPr>
      <w:b w:val="1"/>
      <w:sz w:val="40"/>
    </w:rPr>
  </w:style>
  <w:style w:styleId="Style_24_ch" w:type="character">
    <w:name w:val="Title"/>
    <w:basedOn w:val="Style_3_ch"/>
    <w:link w:val="Style_24"/>
    <w:rPr>
      <w:b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25_ch" w:type="character">
    <w:name w:val="heading 4"/>
    <w:link w:val="Style_25"/>
    <w:rPr>
      <w:rFonts w:ascii="XO Thames" w:hAnsi="XO Thames"/>
      <w:b w:val="1"/>
      <w:color w:val="000000"/>
      <w:sz w:val="24"/>
    </w:rPr>
  </w:style>
  <w:style w:styleId="Style_26" w:type="paragraph">
    <w:name w:val="heading 2"/>
    <w:next w:val="Style_3"/>
    <w:link w:val="Style_26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26_ch" w:type="character">
    <w:name w:val="heading 2"/>
    <w:link w:val="Style_26"/>
    <w:rPr>
      <w:rFonts w:ascii="XO Thames" w:hAnsi="XO Thames"/>
      <w:b w:val="1"/>
      <w:color w:val="000000"/>
      <w:sz w:val="28"/>
    </w:rPr>
  </w:style>
  <w:style w:styleId="Style_27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2024-11-02T06:08:01Z</dcterms:modified>
</cp:coreProperties>
</file>