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FC" w:rsidRDefault="00343187">
      <w:pPr>
        <w:tabs>
          <w:tab w:val="left" w:pos="2314"/>
        </w:tabs>
        <w:jc w:val="center"/>
        <w:rPr>
          <w:b/>
          <w:sz w:val="28"/>
        </w:rPr>
      </w:pPr>
      <w:r>
        <w:rPr>
          <w:b/>
          <w:sz w:val="28"/>
        </w:rPr>
        <w:t xml:space="preserve">ЧЕРЕМШАНСКИЙ СЕЛЬСКИЙ </w:t>
      </w:r>
      <w:proofErr w:type="gramStart"/>
      <w:r>
        <w:rPr>
          <w:b/>
          <w:sz w:val="28"/>
        </w:rPr>
        <w:t>СОВЕТ  ДЕПУТАТОВ</w:t>
      </w:r>
      <w:proofErr w:type="gramEnd"/>
    </w:p>
    <w:p w:rsidR="00F764FC" w:rsidRDefault="00343187">
      <w:pPr>
        <w:tabs>
          <w:tab w:val="left" w:pos="2314"/>
        </w:tabs>
        <w:jc w:val="center"/>
        <w:rPr>
          <w:b/>
          <w:sz w:val="28"/>
        </w:rPr>
      </w:pPr>
      <w:r>
        <w:rPr>
          <w:b/>
          <w:sz w:val="28"/>
        </w:rPr>
        <w:t>ЕЛЬЦОВСКОГО РАЙОНА АЛТАЙСКОГО КРАЯ</w:t>
      </w:r>
    </w:p>
    <w:p w:rsidR="00F764FC" w:rsidRDefault="00F764FC">
      <w:pPr>
        <w:tabs>
          <w:tab w:val="left" w:pos="2314"/>
        </w:tabs>
        <w:jc w:val="center"/>
        <w:rPr>
          <w:b/>
          <w:sz w:val="28"/>
        </w:rPr>
      </w:pPr>
    </w:p>
    <w:p w:rsidR="00F764FC" w:rsidRDefault="00343187">
      <w:pPr>
        <w:tabs>
          <w:tab w:val="left" w:pos="2314"/>
        </w:tabs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Р Е Ш Е Н И Е</w:t>
      </w: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F764FC" w:rsidRDefault="00343187">
      <w:pPr>
        <w:tabs>
          <w:tab w:val="left" w:pos="2314"/>
        </w:tabs>
        <w:jc w:val="center"/>
        <w:rPr>
          <w:b/>
          <w:spacing w:val="-4"/>
          <w:sz w:val="28"/>
        </w:rPr>
      </w:pPr>
      <w:r>
        <w:rPr>
          <w:sz w:val="28"/>
        </w:rPr>
        <w:t xml:space="preserve"> </w:t>
      </w:r>
    </w:p>
    <w:p w:rsidR="00F764FC" w:rsidRDefault="00343187">
      <w:pPr>
        <w:ind w:firstLine="284"/>
        <w:jc w:val="both"/>
        <w:rPr>
          <w:b/>
        </w:rPr>
      </w:pPr>
      <w:r>
        <w:rPr>
          <w:b/>
        </w:rPr>
        <w:t>22.04.2025</w:t>
      </w:r>
      <w:r>
        <w:rPr>
          <w:b/>
        </w:rPr>
        <w:t xml:space="preserve">                                                                                                                         № 9</w:t>
      </w:r>
    </w:p>
    <w:p w:rsidR="00F764FC" w:rsidRDefault="00F764FC">
      <w:pPr>
        <w:ind w:firstLine="284"/>
        <w:jc w:val="both"/>
        <w:rPr>
          <w:b/>
        </w:rPr>
      </w:pPr>
    </w:p>
    <w:p w:rsidR="00F764FC" w:rsidRDefault="00343187">
      <w:pPr>
        <w:ind w:right="4393"/>
        <w:jc w:val="both"/>
        <w:rPr>
          <w:b/>
        </w:rPr>
      </w:pPr>
      <w:r>
        <w:rPr>
          <w:b/>
        </w:rPr>
        <w:t xml:space="preserve">О внесении изменений в решение </w:t>
      </w:r>
      <w:proofErr w:type="spellStart"/>
      <w:r>
        <w:rPr>
          <w:b/>
        </w:rPr>
        <w:t>Черемшанского</w:t>
      </w:r>
      <w:proofErr w:type="spellEnd"/>
      <w:r>
        <w:rPr>
          <w:b/>
        </w:rPr>
        <w:t xml:space="preserve"> сельского Совета депутатов Ельцовского района Алтайского края от 02.11.2024 № 13 «О в</w:t>
      </w:r>
      <w:r>
        <w:rPr>
          <w:b/>
        </w:rPr>
        <w:t xml:space="preserve">ведении налога на имущество физических лиц на территории Муниципального образования </w:t>
      </w:r>
      <w:proofErr w:type="spellStart"/>
      <w:r>
        <w:rPr>
          <w:b/>
        </w:rPr>
        <w:t>Черемшанский</w:t>
      </w:r>
      <w:proofErr w:type="spellEnd"/>
      <w:r>
        <w:rPr>
          <w:b/>
        </w:rPr>
        <w:t xml:space="preserve"> сельсовет Ельцовского района Алтайского края»</w:t>
      </w:r>
    </w:p>
    <w:p w:rsidR="00F764FC" w:rsidRDefault="00F764FC">
      <w:pPr>
        <w:ind w:right="3968"/>
        <w:jc w:val="both"/>
      </w:pPr>
    </w:p>
    <w:p w:rsidR="00F764FC" w:rsidRDefault="00343187">
      <w:pPr>
        <w:ind w:right="-1" w:firstLine="284"/>
        <w:jc w:val="both"/>
      </w:pPr>
      <w:r>
        <w:t>В соответствии с главой 32 Налогового кодекса РФ,</w:t>
      </w:r>
    </w:p>
    <w:p w:rsidR="00F764FC" w:rsidRDefault="00343187">
      <w:pPr>
        <w:ind w:right="-1" w:firstLine="284"/>
        <w:jc w:val="both"/>
      </w:pPr>
      <w:proofErr w:type="spellStart"/>
      <w:r>
        <w:t>Черемшанский</w:t>
      </w:r>
      <w:proofErr w:type="spellEnd"/>
      <w:r>
        <w:t xml:space="preserve"> сельский Совет депутатов Ельцовского района Алтай</w:t>
      </w:r>
      <w:r>
        <w:t>ского края</w:t>
      </w:r>
    </w:p>
    <w:p w:rsidR="00F764FC" w:rsidRDefault="00343187">
      <w:pPr>
        <w:ind w:right="-1" w:firstLine="284"/>
        <w:jc w:val="both"/>
        <w:rPr>
          <w:b/>
        </w:rPr>
      </w:pPr>
      <w:r>
        <w:rPr>
          <w:b/>
        </w:rPr>
        <w:t>РЕШИЛ:</w:t>
      </w:r>
    </w:p>
    <w:p w:rsidR="00F764FC" w:rsidRDefault="00343187">
      <w:pPr>
        <w:ind w:right="-1" w:firstLine="284"/>
        <w:jc w:val="both"/>
      </w:pPr>
      <w:r>
        <w:t xml:space="preserve">1. Внести следующие изменения в решение </w:t>
      </w:r>
      <w:proofErr w:type="spellStart"/>
      <w:r>
        <w:t>Черемшанского</w:t>
      </w:r>
      <w:proofErr w:type="spellEnd"/>
      <w:r>
        <w:t xml:space="preserve"> сельского Совета депутатов Ельцовского района Алтайского края от 02.11.2024 № 13 «О введении налога на имущество физических лиц на территории Муниципального образования </w:t>
      </w:r>
      <w:proofErr w:type="spellStart"/>
      <w:r>
        <w:t>Черемшанский</w:t>
      </w:r>
      <w:proofErr w:type="spellEnd"/>
      <w:r>
        <w:t xml:space="preserve"> се</w:t>
      </w:r>
      <w:r>
        <w:t>льсовет Ельцовского района Алтайского края» (далее по тексту – Решение):</w:t>
      </w:r>
    </w:p>
    <w:p w:rsidR="00F764FC" w:rsidRDefault="00343187">
      <w:pPr>
        <w:ind w:left="284" w:right="-1" w:firstLine="142"/>
        <w:jc w:val="both"/>
      </w:pPr>
      <w:r>
        <w:t>2.1. Дополнить Решение пунктами 3.1 и 3.2 следующего содержания:</w:t>
      </w:r>
    </w:p>
    <w:p w:rsidR="00F764FC" w:rsidRDefault="00343187">
      <w:pPr>
        <w:ind w:left="284" w:right="-1" w:firstLine="284"/>
        <w:jc w:val="both"/>
      </w:pPr>
      <w:r>
        <w:t xml:space="preserve">«3.1. </w:t>
      </w:r>
      <w:r>
        <w:rPr>
          <w:rStyle w:val="FontStyle110"/>
          <w:sz w:val="24"/>
        </w:rPr>
        <w:t>Освободить от уплаты налога на имущество физических лиц, помимо категорий, указанных в статье 395 Налогового код</w:t>
      </w:r>
      <w:r>
        <w:rPr>
          <w:rStyle w:val="FontStyle110"/>
          <w:sz w:val="24"/>
        </w:rPr>
        <w:t>екса РФ, следующие категории налогоплательщиков:</w:t>
      </w:r>
    </w:p>
    <w:p w:rsidR="00F764FC" w:rsidRDefault="00343187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- ветераны и инвалиды боевых действий;</w:t>
      </w:r>
    </w:p>
    <w:p w:rsidR="00F764FC" w:rsidRDefault="00343187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- граждане, принимающие участие в проведении специальной военной операции и члены их семей.</w:t>
      </w:r>
    </w:p>
    <w:p w:rsidR="00F764FC" w:rsidRDefault="00343187">
      <w:pPr>
        <w:ind w:left="284" w:firstLine="425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3.2. Для целей настоящего решения:</w:t>
      </w:r>
    </w:p>
    <w:p w:rsidR="00F764FC" w:rsidRDefault="00343187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 xml:space="preserve">а) участниками специальной военной </w:t>
      </w:r>
      <w:r>
        <w:rPr>
          <w:rStyle w:val="FontStyle110"/>
          <w:sz w:val="24"/>
        </w:rPr>
        <w:t>операции (далее – участники СВО) признаются лица, относящиеся хотя бы к одной из следующих категорий: граждане, призванные на военную службу по мобилизации в Вооружённые Силы Российской Федерации; граждане, проходящие военную службу в Вооружённых Силах Рос</w:t>
      </w:r>
      <w:r>
        <w:rPr>
          <w:rStyle w:val="FontStyle110"/>
          <w:sz w:val="24"/>
        </w:rPr>
        <w:t>сийской Федерации по контракту или военную службу (службу) в войсках национальной гвардии Российской Федерации;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F764FC" w:rsidRDefault="00343187">
      <w:pPr>
        <w:ind w:firstLine="284"/>
        <w:jc w:val="both"/>
        <w:rPr>
          <w:rStyle w:val="FontStyle110"/>
          <w:sz w:val="24"/>
        </w:rPr>
      </w:pPr>
      <w:r>
        <w:rPr>
          <w:rStyle w:val="FontStyle110"/>
          <w:sz w:val="24"/>
        </w:rPr>
        <w:t>б) членами се</w:t>
      </w:r>
      <w:r>
        <w:rPr>
          <w:rStyle w:val="FontStyle110"/>
          <w:sz w:val="24"/>
        </w:rPr>
        <w:t>мьи участников СВО признаются: супруга, дети до достижения 18-летнего возраста (для учащихся по дневной форме обучения — до достижения возраста 23 лет), родители».</w:t>
      </w:r>
    </w:p>
    <w:p w:rsidR="00F764FC" w:rsidRDefault="00343187">
      <w:pPr>
        <w:ind w:firstLine="284"/>
        <w:jc w:val="both"/>
      </w:pPr>
      <w:r>
        <w:t>2. Вносимые изменения распространяются на отношения с 1 января 2025 года.</w:t>
      </w:r>
    </w:p>
    <w:p w:rsidR="00F764FC" w:rsidRDefault="00343187">
      <w:pPr>
        <w:ind w:firstLine="284"/>
        <w:jc w:val="both"/>
      </w:pPr>
      <w:r>
        <w:rPr>
          <w:rStyle w:val="FontStyle110"/>
          <w:sz w:val="24"/>
        </w:rPr>
        <w:t xml:space="preserve">3. </w:t>
      </w:r>
      <w:r>
        <w:t>Опубликовать (о</w:t>
      </w:r>
      <w:r>
        <w:t xml:space="preserve">бнародовать) настоящее решение в сборнике муниципальных правовых актов органов местного самоуправления </w:t>
      </w:r>
      <w:proofErr w:type="spellStart"/>
      <w:r>
        <w:t>Черемшанского</w:t>
      </w:r>
      <w:proofErr w:type="spellEnd"/>
      <w:r>
        <w:t xml:space="preserve"> сельсовета Ельцовского района Алтайского края и разместить на официальном сайте Администрации Ельцовского района Алтайского края. </w:t>
      </w:r>
    </w:p>
    <w:p w:rsidR="00F764FC" w:rsidRDefault="00F764FC"/>
    <w:p w:rsidR="00F764FC" w:rsidRDefault="00343187" w:rsidP="00343187">
      <w:pPr>
        <w:ind w:firstLine="284"/>
        <w:jc w:val="both"/>
      </w:pPr>
      <w:r>
        <w:t xml:space="preserve"> </w:t>
      </w:r>
    </w:p>
    <w:p w:rsidR="00F764FC" w:rsidRDefault="00F764FC"/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70"/>
      </w:tblGrid>
      <w:tr w:rsidR="00F764FC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F764FC" w:rsidRDefault="00343187">
            <w:r>
              <w:t>Глава сельсовета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F764FC" w:rsidRDefault="00343187">
            <w:pPr>
              <w:jc w:val="right"/>
            </w:pPr>
            <w:proofErr w:type="spellStart"/>
            <w:r>
              <w:t>Н.Н.Некипелова</w:t>
            </w:r>
            <w:proofErr w:type="spellEnd"/>
          </w:p>
        </w:tc>
      </w:tr>
    </w:tbl>
    <w:p w:rsidR="00F764FC" w:rsidRDefault="00F764FC">
      <w:bookmarkStart w:id="0" w:name="_GoBack"/>
      <w:bookmarkEnd w:id="0"/>
    </w:p>
    <w:sectPr w:rsidR="00F764FC">
      <w:pgSz w:w="1190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4FC"/>
    <w:rsid w:val="00343187"/>
    <w:rsid w:val="00F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3860"/>
  <w15:docId w15:val="{B0596AB1-6426-454C-AB67-F4E50D84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2025-05-05T09:29:00Z</dcterms:created>
  <dcterms:modified xsi:type="dcterms:W3CDTF">2025-05-05T09:30:00Z</dcterms:modified>
</cp:coreProperties>
</file>