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ЧЕРЕМШАНСКИЙ СЕЛЬСКИЙ СОВЕТ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ДЕПУТАТОВ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ЕЛЬЦОВСКОГО РАЙОНА АЛТАЙСКОГО КРАЯ</w:t>
      </w:r>
    </w:p>
    <w:p w14:paraId="02000000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 </w:t>
      </w:r>
    </w:p>
    <w:p w14:paraId="03000000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 </w:t>
      </w:r>
    </w:p>
    <w:p w14:paraId="04000000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11</w:t>
      </w:r>
      <w:r>
        <w:rPr>
          <w:rFonts w:ascii="Times New Roman" w:hAnsi="Times New Roman"/>
          <w:b w:val="1"/>
          <w:sz w:val="28"/>
        </w:rPr>
        <w:t>.1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.2024                              </w:t>
      </w:r>
      <w:r>
        <w:rPr>
          <w:rFonts w:ascii="Times New Roman" w:hAnsi="Times New Roman"/>
          <w:b w:val="1"/>
          <w:sz w:val="28"/>
        </w:rPr>
        <w:t>                                                                           № 18</w:t>
      </w:r>
    </w:p>
    <w:p w14:paraId="06000000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>. Черемшанка</w:t>
      </w:r>
    </w:p>
    <w:p w14:paraId="07000000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Устав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сельское поселение Черемшан</w:t>
      </w:r>
      <w:r>
        <w:rPr>
          <w:rFonts w:ascii="Times New Roman" w:hAnsi="Times New Roman"/>
          <w:sz w:val="28"/>
        </w:rPr>
        <w:t>ский</w:t>
      </w:r>
      <w:r>
        <w:rPr>
          <w:rFonts w:ascii="Times New Roman" w:hAnsi="Times New Roman"/>
          <w:sz w:val="28"/>
        </w:rPr>
        <w:t xml:space="preserve"> сельсовет </w:t>
      </w: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Ельцовского района Алтайского края</w:t>
      </w:r>
      <w:r>
        <w:rPr>
          <w:rFonts w:ascii="Times New Roman" w:hAnsi="Times New Roman"/>
          <w:sz w:val="28"/>
        </w:rPr>
        <w:t xml:space="preserve"> </w:t>
      </w:r>
    </w:p>
    <w:p w14:paraId="0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0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прив</w:t>
      </w:r>
      <w:r>
        <w:rPr>
          <w:rFonts w:ascii="Times New Roman" w:hAnsi="Times New Roman"/>
          <w:color w:themeColor="text1" w:val="000000"/>
          <w:sz w:val="28"/>
        </w:rPr>
        <w:t>е</w:t>
      </w:r>
      <w:r>
        <w:rPr>
          <w:rFonts w:ascii="Times New Roman" w:hAnsi="Times New Roman"/>
          <w:color w:themeColor="text1" w:val="000000"/>
          <w:sz w:val="28"/>
        </w:rPr>
        <w:t>дения Устава муниципального о</w:t>
      </w:r>
      <w:r>
        <w:rPr>
          <w:rFonts w:ascii="Times New Roman" w:hAnsi="Times New Roman"/>
          <w:color w:themeColor="text1" w:val="000000"/>
          <w:sz w:val="28"/>
        </w:rPr>
        <w:t xml:space="preserve">бразования </w:t>
      </w:r>
      <w:r>
        <w:rPr>
          <w:rFonts w:ascii="Times New Roman" w:hAnsi="Times New Roman"/>
          <w:sz w:val="28"/>
        </w:rPr>
        <w:t xml:space="preserve">сельское поселение </w:t>
      </w:r>
      <w:r>
        <w:rPr>
          <w:rFonts w:ascii="Times New Roman" w:hAnsi="Times New Roman"/>
          <w:color w:themeColor="text1" w:val="000000"/>
          <w:sz w:val="28"/>
        </w:rPr>
        <w:t>Черемшанский</w:t>
      </w:r>
      <w:r>
        <w:rPr>
          <w:rFonts w:ascii="Times New Roman" w:hAnsi="Times New Roman"/>
          <w:color w:themeColor="text1" w:val="000000"/>
          <w:sz w:val="28"/>
        </w:rPr>
        <w:t xml:space="preserve"> сельсовет Ельцовского района Алтайского края в соответствии с </w:t>
      </w:r>
      <w:r>
        <w:rPr>
          <w:rFonts w:ascii="Times New Roman" w:hAnsi="Times New Roman"/>
          <w:color w:themeColor="text1" w:val="000000"/>
          <w:sz w:val="28"/>
        </w:rPr>
        <w:t>федеральн</w:t>
      </w:r>
      <w:r>
        <w:rPr>
          <w:rFonts w:ascii="Times New Roman" w:hAnsi="Times New Roman"/>
          <w:color w:themeColor="text1" w:val="000000"/>
          <w:sz w:val="28"/>
        </w:rPr>
        <w:t>ым</w:t>
      </w:r>
      <w:r>
        <w:rPr>
          <w:rFonts w:ascii="Times New Roman" w:hAnsi="Times New Roman"/>
          <w:color w:themeColor="text1" w:val="000000"/>
          <w:sz w:val="28"/>
        </w:rPr>
        <w:t xml:space="preserve"> законодательств</w:t>
      </w:r>
      <w:r>
        <w:rPr>
          <w:rFonts w:ascii="Times New Roman" w:hAnsi="Times New Roman"/>
          <w:color w:themeColor="text1" w:val="000000"/>
          <w:sz w:val="28"/>
        </w:rPr>
        <w:t>ом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Черемшанский</w:t>
      </w:r>
      <w:r>
        <w:rPr>
          <w:rFonts w:ascii="Times New Roman" w:hAnsi="Times New Roman"/>
          <w:sz w:val="28"/>
        </w:rPr>
        <w:t xml:space="preserve"> сельский Совет депутатов Ельцовского района Алтайского края РЕШИЛ:</w:t>
      </w:r>
    </w:p>
    <w:p w14:paraId="0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изменения в Устав муниципального об</w:t>
      </w:r>
      <w:r>
        <w:rPr>
          <w:rFonts w:ascii="Times New Roman" w:hAnsi="Times New Roman"/>
          <w:sz w:val="28"/>
        </w:rPr>
        <w:t xml:space="preserve">разования </w:t>
      </w:r>
      <w:r>
        <w:rPr>
          <w:rFonts w:ascii="Times New Roman" w:hAnsi="Times New Roman"/>
          <w:sz w:val="28"/>
        </w:rPr>
        <w:t>сельское поселение Черемшан</w:t>
      </w:r>
      <w:r>
        <w:rPr>
          <w:rFonts w:ascii="Times New Roman" w:hAnsi="Times New Roman"/>
          <w:sz w:val="28"/>
        </w:rPr>
        <w:t>ский</w:t>
      </w:r>
      <w:r>
        <w:rPr>
          <w:rFonts w:ascii="Times New Roman" w:hAnsi="Times New Roman"/>
          <w:sz w:val="28"/>
        </w:rPr>
        <w:t xml:space="preserve"> сельсовет Ельцовского района Алтайского края, </w:t>
      </w:r>
      <w:r>
        <w:rPr>
          <w:rFonts w:ascii="Times New Roman" w:hAnsi="Times New Roman"/>
          <w:sz w:val="28"/>
        </w:rPr>
        <w:t>принятый решением Черемшанского сельского Совета депутатов Ельцовского района Алтайского края</w:t>
      </w:r>
      <w:r>
        <w:rPr>
          <w:rFonts w:ascii="Times New Roman" w:hAnsi="Times New Roman"/>
          <w:sz w:val="28"/>
        </w:rPr>
        <w:t xml:space="preserve"> от 27.05.2024 № 9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0E000000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статью 2 изложить в следующей редакции:</w:t>
      </w:r>
      <w:r>
        <w:rPr>
          <w:rFonts w:ascii="Times New Roman" w:hAnsi="Times New Roman"/>
          <w:sz w:val="28"/>
        </w:rPr>
        <w:t xml:space="preserve"> </w:t>
      </w:r>
    </w:p>
    <w:p w14:paraId="0F000000">
      <w:pPr>
        <w:pStyle w:val="Style_1"/>
        <w:spacing w:after="0" w:line="240" w:lineRule="auto"/>
        <w:ind w:firstLine="567" w:right="-1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«</w:t>
      </w:r>
      <w:r>
        <w:rPr>
          <w:rFonts w:ascii="Times New Roman" w:hAnsi="Times New Roman"/>
          <w:b w:val="1"/>
        </w:rPr>
        <w:t>Статья 2. Вопросы местного значения поселения</w:t>
      </w:r>
    </w:p>
    <w:p w14:paraId="10000000">
      <w:pPr>
        <w:spacing w:after="0" w:line="240" w:lineRule="auto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вопросам местного значения поселения относятся:</w:t>
      </w:r>
    </w:p>
    <w:p w14:paraId="11000000">
      <w:pPr>
        <w:spacing w:after="0" w:line="240" w:lineRule="auto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r>
        <w:rPr>
          <w:rFonts w:ascii="Times New Roman" w:hAnsi="Times New Roman"/>
          <w:sz w:val="28"/>
        </w:rPr>
        <w:t>контроля за</w:t>
      </w:r>
      <w:r>
        <w:rPr>
          <w:rFonts w:ascii="Times New Roman" w:hAnsi="Times New Roman"/>
          <w:sz w:val="28"/>
        </w:rPr>
        <w:t xml:space="preserve"> его исполнением, составление и ут</w:t>
      </w:r>
      <w:r>
        <w:rPr>
          <w:rFonts w:ascii="Times New Roman" w:hAnsi="Times New Roman"/>
          <w:sz w:val="28"/>
        </w:rPr>
        <w:t>верждение отчета об исполнении бюджета поселения;</w:t>
      </w:r>
    </w:p>
    <w:p w14:paraId="12000000">
      <w:pPr>
        <w:spacing w:after="0" w:line="240" w:lineRule="auto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установление, изменение и отмена местных налогов и сборов поселения;</w:t>
      </w:r>
    </w:p>
    <w:p w14:paraId="13000000">
      <w:pPr>
        <w:spacing w:after="0" w:line="240" w:lineRule="auto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владение, пользование и распоряжение имуществом, находящимся в муниципальной собственности поселения;</w:t>
      </w:r>
    </w:p>
    <w:p w14:paraId="14000000">
      <w:pPr>
        <w:spacing w:after="0" w:line="240" w:lineRule="auto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обеспечение первичных мер </w:t>
      </w:r>
      <w:r>
        <w:rPr>
          <w:rFonts w:ascii="Times New Roman" w:hAnsi="Times New Roman"/>
          <w:sz w:val="28"/>
        </w:rPr>
        <w:t>пожарной безопасности в границах населенных пунктов поселения;</w:t>
      </w:r>
    </w:p>
    <w:p w14:paraId="15000000">
      <w:pPr>
        <w:spacing w:after="0" w:line="240" w:lineRule="auto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14:paraId="16000000">
      <w:pPr>
        <w:spacing w:after="0" w:line="240" w:lineRule="auto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создание условий для организации досуга и обеспечения жителей п</w:t>
      </w:r>
      <w:r>
        <w:rPr>
          <w:rFonts w:ascii="Times New Roman" w:hAnsi="Times New Roman"/>
          <w:sz w:val="28"/>
        </w:rPr>
        <w:t>оселения услугами организаций культуры;</w:t>
      </w:r>
    </w:p>
    <w:p w14:paraId="17000000">
      <w:pPr>
        <w:spacing w:after="0" w:line="240" w:lineRule="auto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>
        <w:rPr>
          <w:rFonts w:ascii="Times New Roman" w:hAnsi="Times New Roman"/>
          <w:sz w:val="28"/>
        </w:rPr>
        <w:t>;</w:t>
      </w:r>
    </w:p>
    <w:p w14:paraId="18000000">
      <w:pPr>
        <w:spacing w:after="0" w:line="240" w:lineRule="auto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формирование архивных фондов поселения;</w:t>
      </w:r>
    </w:p>
    <w:p w14:paraId="19000000">
      <w:pPr>
        <w:spacing w:after="0" w:line="240" w:lineRule="auto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</w:t>
      </w:r>
      <w:r>
        <w:rPr>
          <w:rFonts w:ascii="Times New Roman" w:hAnsi="Times New Roman"/>
          <w:sz w:val="28"/>
        </w:rPr>
        <w:t>территории поселения, треб</w:t>
      </w:r>
      <w:r>
        <w:rPr>
          <w:rFonts w:ascii="Times New Roman" w:hAnsi="Times New Roman"/>
          <w:sz w:val="28"/>
        </w:rPr>
        <w:t>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14:paraId="1A000000">
      <w:pPr>
        <w:spacing w:after="0" w:line="240" w:lineRule="auto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принятие в соответствии с гражд</w:t>
      </w:r>
      <w:r>
        <w:rPr>
          <w:rFonts w:ascii="Times New Roman" w:hAnsi="Times New Roman"/>
          <w:sz w:val="28"/>
        </w:rPr>
        <w:t>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14:paraId="1B000000">
      <w:pPr>
        <w:spacing w:after="0" w:line="240" w:lineRule="auto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присвоение адресов объектам адресации, изменение, аннулирование а</w:t>
      </w:r>
      <w:r>
        <w:rPr>
          <w:rFonts w:ascii="Times New Roman" w:hAnsi="Times New Roman"/>
          <w:sz w:val="28"/>
        </w:rPr>
        <w:t>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</w:t>
      </w:r>
      <w:r>
        <w:rPr>
          <w:rFonts w:ascii="Times New Roman" w:hAnsi="Times New Roman"/>
          <w:sz w:val="28"/>
        </w:rPr>
        <w:t>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14:paraId="1C000000">
      <w:pPr>
        <w:spacing w:after="0" w:line="240" w:lineRule="auto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содействие в развитии сельскохозяйственного производства, создание условий для развития малого и среднего </w:t>
      </w:r>
      <w:r>
        <w:rPr>
          <w:rFonts w:ascii="Times New Roman" w:hAnsi="Times New Roman"/>
          <w:sz w:val="28"/>
        </w:rPr>
        <w:t>предпринимательства;</w:t>
      </w:r>
    </w:p>
    <w:p w14:paraId="1D000000">
      <w:pPr>
        <w:spacing w:after="0" w:line="240" w:lineRule="auto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</w:t>
      </w:r>
      <w:r>
        <w:rPr>
          <w:rFonts w:ascii="Times New Roman" w:hAnsi="Times New Roman"/>
          <w:sz w:val="28"/>
        </w:rPr>
        <w:t>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14:paraId="1E000000">
      <w:pPr>
        <w:spacing w:after="0" w:line="240" w:lineRule="auto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оказание поддержки гражданам и их объединениям, участвующим в охране общественного порядка, с</w:t>
      </w:r>
      <w:r>
        <w:rPr>
          <w:rFonts w:ascii="Times New Roman" w:hAnsi="Times New Roman"/>
          <w:sz w:val="28"/>
        </w:rPr>
        <w:t>оздание условий для деятельности народных дружин;</w:t>
      </w:r>
    </w:p>
    <w:p w14:paraId="1F000000">
      <w:pPr>
        <w:tabs>
          <w:tab w:leader="none" w:pos="7371" w:val="left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</w:t>
      </w:r>
      <w:r>
        <w:rPr>
          <w:rFonts w:ascii="Times New Roman" w:hAnsi="Times New Roman"/>
          <w:sz w:val="28"/>
        </w:rPr>
        <w:t>похозяйственных</w:t>
      </w:r>
      <w:r>
        <w:rPr>
          <w:rFonts w:ascii="Times New Roman" w:hAnsi="Times New Roman"/>
          <w:sz w:val="28"/>
        </w:rPr>
        <w:t xml:space="preserve"> книгах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»;</w:t>
      </w:r>
    </w:p>
    <w:p w14:paraId="20000000">
      <w:pPr>
        <w:spacing w:after="0" w:line="240" w:lineRule="auto"/>
        <w:ind w:firstLine="567" w:right="-1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статью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  <w:r>
        <w:rPr>
          <w:rFonts w:ascii="Times New Roman" w:hAnsi="Times New Roman"/>
          <w:sz w:val="28"/>
        </w:rPr>
        <w:t xml:space="preserve"> </w:t>
      </w:r>
    </w:p>
    <w:p w14:paraId="22000000">
      <w:pPr>
        <w:spacing w:after="0" w:line="240" w:lineRule="auto"/>
        <w:ind w:firstLine="567" w:right="-1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 xml:space="preserve">Статья </w:t>
      </w:r>
      <w:r>
        <w:rPr>
          <w:rFonts w:ascii="Times New Roman" w:hAnsi="Times New Roman"/>
          <w:b w:val="1"/>
          <w:sz w:val="28"/>
        </w:rPr>
        <w:t>9. Сход граждан</w:t>
      </w:r>
    </w:p>
    <w:p w14:paraId="23000000">
      <w:pPr>
        <w:spacing w:after="0" w:line="240" w:lineRule="auto"/>
        <w:ind w:firstLine="567" w:right="-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Сход граждан может проводиться в случаях, предусмотренных Федеральным законом от 6 октября 2003 года № 131-ФЗ и законом Алтайского края от 31 марта 2021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24-ЗС «О критериях определения границ части территории населённого пункта, на</w:t>
      </w:r>
      <w:r>
        <w:rPr>
          <w:rFonts w:ascii="Times New Roman" w:hAnsi="Times New Roman"/>
          <w:sz w:val="28"/>
        </w:rPr>
        <w:t xml:space="preserve"> которой может проводиться сход граждан по вопросу введения и использования средств самообложения граждан».</w:t>
      </w:r>
    </w:p>
    <w:p w14:paraId="24000000">
      <w:pPr>
        <w:spacing w:after="0" w:line="240" w:lineRule="auto"/>
        <w:ind w:firstLine="567" w:right="-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</w:t>
      </w:r>
      <w:r>
        <w:rPr>
          <w:rFonts w:ascii="Times New Roman" w:hAnsi="Times New Roman"/>
          <w:sz w:val="28"/>
        </w:rPr>
        <w:t>пункта (либо части его территории) или поселения. В случае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если в населенном пункте отсутствует возможность одновременного </w:t>
      </w:r>
      <w:r>
        <w:rPr>
          <w:rFonts w:ascii="Times New Roman" w:hAnsi="Times New Roman"/>
          <w:sz w:val="28"/>
        </w:rPr>
        <w:t>совместного присутствия более половины обладающих избирательным правом жителей данного населенного пункта, сход граждан в соответств</w:t>
      </w:r>
      <w:r>
        <w:rPr>
          <w:rFonts w:ascii="Times New Roman" w:hAnsi="Times New Roman"/>
          <w:sz w:val="28"/>
        </w:rPr>
        <w:t xml:space="preserve">ии с </w:t>
      </w:r>
      <w:r>
        <w:rPr>
          <w:rFonts w:ascii="Times New Roman" w:hAnsi="Times New Roman"/>
          <w:sz w:val="28"/>
        </w:rPr>
        <w:t>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</w:t>
      </w:r>
      <w:r>
        <w:rPr>
          <w:rFonts w:ascii="Times New Roman" w:hAnsi="Times New Roman"/>
          <w:sz w:val="28"/>
        </w:rPr>
        <w:t xml:space="preserve">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14:paraId="2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решении вопросов, предусмотренных пунктом 7 части 1 статьи 25.1 Федерального закона от 6 октября 2</w:t>
      </w:r>
      <w:r>
        <w:rPr>
          <w:rFonts w:ascii="Times New Roman" w:hAnsi="Times New Roman"/>
          <w:sz w:val="28"/>
        </w:rPr>
        <w:t>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</w:t>
      </w:r>
      <w:r>
        <w:rPr>
          <w:rFonts w:ascii="Times New Roman" w:hAnsi="Times New Roman"/>
          <w:sz w:val="28"/>
        </w:rPr>
        <w:t>лучае, если это установлено муниципальными нормативными правовыми актами в соответствии</w:t>
      </w:r>
      <w:r>
        <w:rPr>
          <w:rFonts w:ascii="Times New Roman" w:hAnsi="Times New Roman"/>
          <w:sz w:val="28"/>
        </w:rPr>
        <w:t xml:space="preserve"> с законом Алтайского края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».</w:t>
      </w:r>
    </w:p>
    <w:p w14:paraId="26000000">
      <w:pPr>
        <w:widowControl w:val="0"/>
        <w:spacing w:after="0" w:line="240" w:lineRule="auto"/>
        <w:ind w:firstLine="567" w:right="-1"/>
        <w:jc w:val="both"/>
        <w:rPr>
          <w:rFonts w:ascii="Times New Roman" w:hAnsi="Times New Roman"/>
          <w:b w:val="1"/>
          <w:sz w:val="28"/>
        </w:rPr>
      </w:pPr>
    </w:p>
    <w:p w14:paraId="2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Представить настоящее решение для государственной регистрации в Управление Министерства юстиции Российской Федерации по Алтайскому краю.</w:t>
      </w:r>
    </w:p>
    <w:p w14:paraId="2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Обнародовать настоящее решение после государственной регистрации в установленном порядке.</w:t>
      </w:r>
    </w:p>
    <w:p w14:paraId="2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решение вступает в силу и действует в соответствии с Федеральным законом от 06.10.2003 № 131-ФЗ «Об общих принципах организации местного самоуправлени</w:t>
      </w:r>
      <w:r>
        <w:rPr>
          <w:rFonts w:ascii="Times New Roman" w:hAnsi="Times New Roman"/>
          <w:sz w:val="28"/>
        </w:rPr>
        <w:t>я в Российской Федерации».</w:t>
      </w:r>
    </w:p>
    <w:p w14:paraId="2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2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сельсовета                                                                         Н.Н. Некипелова</w:t>
      </w:r>
    </w:p>
    <w:p w14:paraId="2D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bookmarkStart w:id="1" w:name="_GoBack"/>
      <w:bookmarkEnd w:id="1"/>
    </w:p>
    <w:p w14:paraId="2E000000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color w:val="000000"/>
      <w:sz w:val="22"/>
    </w:rPr>
  </w:style>
  <w:style w:default="1" w:styleId="Style_2_ch" w:type="character">
    <w:name w:val="Normal"/>
    <w:link w:val="Style_2"/>
    <w:rPr>
      <w:color w:val="000000"/>
      <w:sz w:val="22"/>
    </w:rPr>
  </w:style>
  <w:style w:styleId="Style_3" w:type="paragraph">
    <w:name w:val="toc 2"/>
    <w:next w:val="Style_2"/>
    <w:link w:val="Style_3_ch"/>
    <w:uiPriority w:val="39"/>
    <w:pPr>
      <w:spacing w:after="200" w:line="276" w:lineRule="auto"/>
      <w:ind w:firstLine="0" w:left="200"/>
    </w:pPr>
    <w:rPr>
      <w:rFonts w:ascii="XO Thames" w:hAnsi="XO Thames"/>
      <w:color w:val="000000"/>
      <w:sz w:val="28"/>
    </w:rPr>
  </w:style>
  <w:style w:styleId="Style_3_ch" w:type="character">
    <w:name w:val="toc 2"/>
    <w:link w:val="Style_3"/>
    <w:rPr>
      <w:rFonts w:ascii="XO Thames" w:hAnsi="XO Thames"/>
      <w:color w:val="000000"/>
      <w:sz w:val="28"/>
    </w:rPr>
  </w:style>
  <w:style w:styleId="Style_4" w:type="paragraph">
    <w:name w:val="toc 4"/>
    <w:next w:val="Style_2"/>
    <w:link w:val="Style_4_ch"/>
    <w:uiPriority w:val="39"/>
    <w:pPr>
      <w:spacing w:after="200" w:line="276" w:lineRule="auto"/>
      <w:ind w:firstLine="0" w:left="600"/>
    </w:pPr>
    <w:rPr>
      <w:rFonts w:ascii="XO Thames" w:hAnsi="XO Thames"/>
      <w:color w:val="000000"/>
      <w:sz w:val="28"/>
    </w:rPr>
  </w:style>
  <w:style w:styleId="Style_4_ch" w:type="character">
    <w:name w:val="toc 4"/>
    <w:link w:val="Style_4"/>
    <w:rPr>
      <w:rFonts w:ascii="XO Thames" w:hAnsi="XO Thames"/>
      <w:color w:val="000000"/>
      <w:sz w:val="28"/>
    </w:rPr>
  </w:style>
  <w:style w:styleId="Style_5" w:type="paragraph">
    <w:name w:val="toc 6"/>
    <w:next w:val="Style_2"/>
    <w:link w:val="Style_5_ch"/>
    <w:uiPriority w:val="39"/>
    <w:pPr>
      <w:spacing w:after="200" w:line="276" w:lineRule="auto"/>
      <w:ind w:firstLine="0" w:left="1000"/>
    </w:pPr>
    <w:rPr>
      <w:rFonts w:ascii="XO Thames" w:hAnsi="XO Thames"/>
      <w:color w:val="000000"/>
      <w:sz w:val="28"/>
    </w:rPr>
  </w:style>
  <w:style w:styleId="Style_5_ch" w:type="character">
    <w:name w:val="toc 6"/>
    <w:link w:val="Style_5"/>
    <w:rPr>
      <w:rFonts w:ascii="XO Thames" w:hAnsi="XO Thames"/>
      <w:color w:val="000000"/>
      <w:sz w:val="28"/>
    </w:rPr>
  </w:style>
  <w:style w:styleId="Style_6" w:type="paragraph">
    <w:name w:val="toc 7"/>
    <w:next w:val="Style_2"/>
    <w:link w:val="Style_6_ch"/>
    <w:uiPriority w:val="39"/>
    <w:pPr>
      <w:spacing w:after="200" w:line="276" w:lineRule="auto"/>
      <w:ind w:firstLine="0" w:left="1200"/>
    </w:pPr>
    <w:rPr>
      <w:rFonts w:ascii="XO Thames" w:hAnsi="XO Thames"/>
      <w:color w:val="000000"/>
      <w:sz w:val="28"/>
    </w:rPr>
  </w:style>
  <w:style w:styleId="Style_6_ch" w:type="character">
    <w:name w:val="toc 7"/>
    <w:link w:val="Style_6"/>
    <w:rPr>
      <w:rFonts w:ascii="XO Thames" w:hAnsi="XO Thames"/>
      <w:color w:val="000000"/>
      <w:sz w:val="28"/>
    </w:rPr>
  </w:style>
  <w:style w:styleId="Style_1" w:type="paragraph">
    <w:name w:val="Body Text Indent"/>
    <w:basedOn w:val="Style_2"/>
    <w:link w:val="Style_1_ch"/>
    <w:pPr>
      <w:ind w:firstLine="709"/>
      <w:jc w:val="both"/>
    </w:pPr>
    <w:rPr>
      <w:sz w:val="28"/>
    </w:rPr>
  </w:style>
  <w:style w:styleId="Style_1_ch" w:type="character">
    <w:name w:val="Body Text Indent"/>
    <w:basedOn w:val="Style_2_ch"/>
    <w:link w:val="Style_1"/>
    <w:rPr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 w:line="276" w:lineRule="auto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7_ch" w:type="character">
    <w:name w:val="heading 3"/>
    <w:link w:val="Style_7"/>
    <w:rPr>
      <w:rFonts w:ascii="XO Thames" w:hAnsi="XO Thames"/>
      <w:b w:val="1"/>
      <w:color w:val="000000"/>
      <w:sz w:val="26"/>
    </w:rPr>
  </w:style>
  <w:style w:styleId="Style_8" w:type="paragraph">
    <w:name w:val="List Paragraph"/>
    <w:basedOn w:val="Style_2"/>
    <w:link w:val="Style_8_ch"/>
    <w:pPr>
      <w:ind w:firstLine="0" w:left="720"/>
      <w:contextualSpacing w:val="1"/>
    </w:pPr>
  </w:style>
  <w:style w:styleId="Style_8_ch" w:type="character">
    <w:name w:val="List Paragraph"/>
    <w:basedOn w:val="Style_2_ch"/>
    <w:link w:val="Style_8"/>
  </w:style>
  <w:style w:styleId="Style_9" w:type="paragraph">
    <w:name w:val="toc 3"/>
    <w:next w:val="Style_2"/>
    <w:link w:val="Style_9_ch"/>
    <w:uiPriority w:val="39"/>
    <w:pPr>
      <w:spacing w:after="200" w:line="276" w:lineRule="auto"/>
      <w:ind w:firstLine="0" w:left="400"/>
    </w:pPr>
    <w:rPr>
      <w:rFonts w:ascii="XO Thames" w:hAnsi="XO Thames"/>
      <w:color w:val="000000"/>
      <w:sz w:val="28"/>
    </w:rPr>
  </w:style>
  <w:style w:styleId="Style_9_ch" w:type="character">
    <w:name w:val="toc 3"/>
    <w:link w:val="Style_9"/>
    <w:rPr>
      <w:rFonts w:ascii="XO Thames" w:hAnsi="XO Thames"/>
      <w:color w:val="000000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 w:line="276" w:lineRule="auto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 w:line="276" w:lineRule="auto"/>
      <w:ind/>
      <w:jc w:val="both"/>
      <w:outlineLvl w:val="0"/>
    </w:pPr>
    <w:rPr>
      <w:rFonts w:ascii="XO Thames" w:hAnsi="XO Thames"/>
      <w:b w:val="1"/>
      <w:color w:val="000000"/>
      <w:sz w:val="32"/>
    </w:rPr>
  </w:style>
  <w:style w:styleId="Style_11_ch" w:type="character">
    <w:name w:val="heading 1"/>
    <w:link w:val="Style_11"/>
    <w:rPr>
      <w:rFonts w:ascii="XO Thames" w:hAnsi="XO Thames"/>
      <w:b w:val="1"/>
      <w:color w:val="000000"/>
      <w:sz w:val="32"/>
    </w:rPr>
  </w:style>
  <w:style w:styleId="Style_12" w:type="paragraph">
    <w:name w:val="Hyperlink"/>
    <w:link w:val="Style_12_ch"/>
    <w:rPr>
      <w:color w:themeColor="hyperlink" w:val="0000FF"/>
      <w:u w:val="single"/>
    </w:rPr>
  </w:style>
  <w:style w:styleId="Style_12_ch" w:type="character">
    <w:name w:val="Hyperlink"/>
    <w:link w:val="Style_12"/>
    <w:rPr>
      <w:color w:themeColor="hyperlink" w:val="0000FF"/>
      <w:u w:val="single"/>
    </w:rPr>
  </w:style>
  <w:style w:styleId="Style_13" w:type="paragraph">
    <w:name w:val="Footnote"/>
    <w:link w:val="Style_13_ch"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styleId="Style_13_ch" w:type="character">
    <w:name w:val="Footnote"/>
    <w:link w:val="Style_13"/>
    <w:rPr>
      <w:rFonts w:ascii="XO Thames" w:hAnsi="XO Thames"/>
      <w:color w:val="000000"/>
      <w:sz w:val="22"/>
    </w:rPr>
  </w:style>
  <w:style w:styleId="Style_14" w:type="paragraph">
    <w:name w:val="toc 1"/>
    <w:next w:val="Style_2"/>
    <w:link w:val="Style_14_ch"/>
    <w:uiPriority w:val="39"/>
    <w:pPr>
      <w:spacing w:after="200" w:line="276" w:lineRule="auto"/>
      <w:ind/>
    </w:pPr>
    <w:rPr>
      <w:rFonts w:ascii="XO Thames" w:hAnsi="XO Thames"/>
      <w:b w:val="1"/>
      <w:color w:val="000000"/>
      <w:sz w:val="28"/>
    </w:rPr>
  </w:style>
  <w:style w:styleId="Style_14_ch" w:type="character">
    <w:name w:val="toc 1"/>
    <w:link w:val="Style_14"/>
    <w:rPr>
      <w:rFonts w:ascii="XO Thames" w:hAnsi="XO Thames"/>
      <w:b w:val="1"/>
      <w:color w:val="000000"/>
      <w:sz w:val="28"/>
    </w:rPr>
  </w:style>
  <w:style w:styleId="Style_15" w:type="paragraph">
    <w:name w:val="Header and Footer"/>
    <w:link w:val="Style_15_ch"/>
    <w:pPr>
      <w:spacing w:after="200"/>
      <w:ind/>
      <w:jc w:val="both"/>
    </w:pPr>
    <w:rPr>
      <w:rFonts w:ascii="XO Thames" w:hAnsi="XO Thames"/>
      <w:color w:val="000000"/>
    </w:rPr>
  </w:style>
  <w:style w:styleId="Style_15_ch" w:type="character">
    <w:name w:val="Header and Footer"/>
    <w:link w:val="Style_15"/>
    <w:rPr>
      <w:rFonts w:ascii="XO Thames" w:hAnsi="XO Thames"/>
      <w:color w:val="00000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9"/>
    <w:next w:val="Style_2"/>
    <w:link w:val="Style_17_ch"/>
    <w:uiPriority w:val="39"/>
    <w:pPr>
      <w:spacing w:after="200" w:line="276" w:lineRule="auto"/>
      <w:ind w:firstLine="0" w:left="1600"/>
    </w:pPr>
    <w:rPr>
      <w:rFonts w:ascii="XO Thames" w:hAnsi="XO Thames"/>
      <w:color w:val="000000"/>
      <w:sz w:val="28"/>
    </w:rPr>
  </w:style>
  <w:style w:styleId="Style_17_ch" w:type="character">
    <w:name w:val="toc 9"/>
    <w:link w:val="Style_17"/>
    <w:rPr>
      <w:rFonts w:ascii="XO Thames" w:hAnsi="XO Thames"/>
      <w:color w:val="000000"/>
      <w:sz w:val="28"/>
    </w:rPr>
  </w:style>
  <w:style w:styleId="Style_18" w:type="paragraph">
    <w:name w:val="toc 8"/>
    <w:next w:val="Style_2"/>
    <w:link w:val="Style_18_ch"/>
    <w:uiPriority w:val="39"/>
    <w:pPr>
      <w:spacing w:after="200" w:line="276" w:lineRule="auto"/>
      <w:ind w:firstLine="0" w:left="1400"/>
    </w:pPr>
    <w:rPr>
      <w:rFonts w:ascii="XO Thames" w:hAnsi="XO Thames"/>
      <w:color w:val="000000"/>
      <w:sz w:val="28"/>
    </w:rPr>
  </w:style>
  <w:style w:styleId="Style_18_ch" w:type="character">
    <w:name w:val="toc 8"/>
    <w:link w:val="Style_18"/>
    <w:rPr>
      <w:rFonts w:ascii="XO Thames" w:hAnsi="XO Thames"/>
      <w:color w:val="000000"/>
      <w:sz w:val="28"/>
    </w:rPr>
  </w:style>
  <w:style w:styleId="Style_19" w:type="paragraph">
    <w:name w:val="toc 5"/>
    <w:next w:val="Style_2"/>
    <w:link w:val="Style_19_ch"/>
    <w:uiPriority w:val="39"/>
    <w:pPr>
      <w:spacing w:after="200" w:line="276" w:lineRule="auto"/>
      <w:ind w:firstLine="0" w:left="800"/>
    </w:pPr>
    <w:rPr>
      <w:rFonts w:ascii="XO Thames" w:hAnsi="XO Thames"/>
      <w:color w:val="000000"/>
      <w:sz w:val="28"/>
    </w:rPr>
  </w:style>
  <w:style w:styleId="Style_19_ch" w:type="character">
    <w:name w:val="toc 5"/>
    <w:link w:val="Style_19"/>
    <w:rPr>
      <w:rFonts w:ascii="XO Thames" w:hAnsi="XO Thames"/>
      <w:color w:val="000000"/>
      <w:sz w:val="28"/>
    </w:rPr>
  </w:style>
  <w:style w:styleId="Style_20" w:type="paragraph">
    <w:name w:val="Subtitle"/>
    <w:next w:val="Style_2"/>
    <w:link w:val="Style_20_ch"/>
    <w:uiPriority w:val="11"/>
    <w:qFormat/>
    <w:pPr>
      <w:spacing w:after="200" w:line="276" w:lineRule="auto"/>
      <w:ind/>
      <w:jc w:val="both"/>
    </w:pPr>
    <w:rPr>
      <w:rFonts w:ascii="XO Thames" w:hAnsi="XO Thames"/>
      <w:i w:val="1"/>
      <w:color w:val="000000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000000"/>
      <w:sz w:val="24"/>
    </w:rPr>
  </w:style>
  <w:style w:styleId="Style_21" w:type="paragraph">
    <w:name w:val="toc 10"/>
    <w:next w:val="Style_2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next w:val="Style_2"/>
    <w:link w:val="Style_22_ch"/>
    <w:uiPriority w:val="10"/>
    <w:qFormat/>
    <w:pPr>
      <w:spacing w:after="567" w:before="567" w:line="276" w:lineRule="auto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color w:val="000000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 w:line="276" w:lineRule="auto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23_ch" w:type="character">
    <w:name w:val="heading 4"/>
    <w:link w:val="Style_23"/>
    <w:rPr>
      <w:rFonts w:ascii="XO Thames" w:hAnsi="XO Thames"/>
      <w:b w:val="1"/>
      <w:color w:val="000000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 w:line="276" w:lineRule="auto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24_ch" w:type="character">
    <w:name w:val="heading 2"/>
    <w:link w:val="Style_24"/>
    <w:rPr>
      <w:rFonts w:ascii="XO Thames" w:hAnsi="XO Thames"/>
      <w:b w:val="1"/>
      <w:color w:val="000000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2024-12-18T09:53:21Z</dcterms:modified>
</cp:coreProperties>
</file>