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AF" w:rsidRPr="0093171F" w:rsidRDefault="00E035AF" w:rsidP="00E035A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171F">
        <w:rPr>
          <w:rFonts w:ascii="Times New Roman" w:hAnsi="Times New Roman" w:cs="Times New Roman"/>
          <w:b/>
          <w:sz w:val="28"/>
          <w:szCs w:val="28"/>
        </w:rPr>
        <w:t>Мартыновский</w:t>
      </w:r>
      <w:proofErr w:type="spellEnd"/>
      <w:r w:rsidRPr="0093171F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E035AF" w:rsidRPr="0093171F" w:rsidRDefault="00E035AF" w:rsidP="00E035A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171F">
        <w:rPr>
          <w:rFonts w:ascii="Times New Roman" w:hAnsi="Times New Roman" w:cs="Times New Roman"/>
          <w:b/>
          <w:sz w:val="28"/>
          <w:szCs w:val="28"/>
        </w:rPr>
        <w:t>Ельцовского</w:t>
      </w:r>
      <w:proofErr w:type="spellEnd"/>
      <w:r w:rsidRPr="0093171F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E035AF" w:rsidRPr="0093171F" w:rsidRDefault="00E035AF" w:rsidP="00E035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35AF" w:rsidRPr="0093171F" w:rsidRDefault="00E035AF" w:rsidP="00E035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35AF" w:rsidRPr="0093171F" w:rsidRDefault="00E035AF" w:rsidP="00E035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35AF" w:rsidRPr="0093171F" w:rsidRDefault="00E035AF" w:rsidP="00E035A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35AF" w:rsidRPr="0093171F" w:rsidRDefault="00E035AF" w:rsidP="00E035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35AF" w:rsidRPr="0093171F" w:rsidRDefault="00E035AF" w:rsidP="00E035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35AF" w:rsidRPr="0093171F" w:rsidRDefault="00E035AF" w:rsidP="00E035A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35AF" w:rsidRPr="0093171F" w:rsidRDefault="00B762A8" w:rsidP="00E035A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12.02.2024</w:t>
      </w:r>
      <w:r w:rsidR="00E035AF" w:rsidRPr="00931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 </w:t>
      </w:r>
      <w:proofErr w:type="spellStart"/>
      <w:r w:rsidR="00E035AF" w:rsidRPr="0093171F">
        <w:rPr>
          <w:rFonts w:ascii="Times New Roman" w:hAnsi="Times New Roman" w:cs="Times New Roman"/>
          <w:b/>
          <w:sz w:val="28"/>
          <w:szCs w:val="28"/>
        </w:rPr>
        <w:t>Мартыново</w:t>
      </w:r>
      <w:proofErr w:type="spellEnd"/>
      <w:r w:rsidR="00E035AF" w:rsidRPr="0093171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2</w:t>
      </w:r>
    </w:p>
    <w:p w:rsidR="00E035AF" w:rsidRPr="00E035AF" w:rsidRDefault="00E035AF" w:rsidP="00E035AF">
      <w:pPr>
        <w:spacing w:after="0" w:line="0" w:lineRule="atLeast"/>
        <w:ind w:right="-81"/>
        <w:jc w:val="center"/>
        <w:rPr>
          <w:rFonts w:ascii="Times New Roman" w:hAnsi="Times New Roman" w:cs="Times New Roman"/>
          <w:sz w:val="20"/>
          <w:szCs w:val="20"/>
        </w:rPr>
      </w:pPr>
      <w:r w:rsidRPr="00E035AF">
        <w:rPr>
          <w:rFonts w:ascii="Times New Roman" w:hAnsi="Times New Roman" w:cs="Times New Roman"/>
        </w:rPr>
        <w:t xml:space="preserve"> </w:t>
      </w:r>
    </w:p>
    <w:p w:rsidR="00E035AF" w:rsidRPr="00E035AF" w:rsidRDefault="00E035AF" w:rsidP="00E035AF">
      <w:pPr>
        <w:pStyle w:val="consplusnormal"/>
        <w:spacing w:before="0" w:beforeAutospacing="0" w:after="0" w:afterAutospacing="0" w:line="0" w:lineRule="atLeast"/>
        <w:jc w:val="both"/>
      </w:pPr>
    </w:p>
    <w:tbl>
      <w:tblPr>
        <w:tblW w:w="0" w:type="auto"/>
        <w:tblLook w:val="01E0"/>
      </w:tblPr>
      <w:tblGrid>
        <w:gridCol w:w="4501"/>
        <w:gridCol w:w="5070"/>
      </w:tblGrid>
      <w:tr w:rsidR="00E035AF" w:rsidRPr="00E035AF" w:rsidTr="0049463B">
        <w:tc>
          <w:tcPr>
            <w:tcW w:w="4608" w:type="dxa"/>
          </w:tcPr>
          <w:p w:rsidR="00E035AF" w:rsidRPr="00E035AF" w:rsidRDefault="00E035AF" w:rsidP="00B762A8">
            <w:pPr>
              <w:tabs>
                <w:tab w:val="left" w:pos="16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35A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 Прогнозного плана </w:t>
            </w:r>
            <w:r w:rsidR="001B3888" w:rsidRPr="00E035A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имущества муниципального образования </w:t>
            </w:r>
            <w:proofErr w:type="spellStart"/>
            <w:r w:rsidR="001B388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Мартыновский</w:t>
            </w:r>
            <w:proofErr w:type="spellEnd"/>
            <w:r w:rsidR="001B388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 w:rsidR="001B388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Ельцовск</w:t>
            </w:r>
            <w:r w:rsidR="003C740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1B388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proofErr w:type="spellEnd"/>
            <w:r w:rsidR="001B3888" w:rsidRPr="00E035A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  <w:r w:rsidR="001B388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 Алтайского края на 202</w:t>
            </w:r>
            <w:r w:rsidR="00B762A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1B3888" w:rsidRPr="00E035A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</w:t>
            </w:r>
            <w:r w:rsidRPr="00E035A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(программы) приватизации </w:t>
            </w:r>
          </w:p>
        </w:tc>
        <w:tc>
          <w:tcPr>
            <w:tcW w:w="5297" w:type="dxa"/>
          </w:tcPr>
          <w:p w:rsidR="00E035AF" w:rsidRPr="00E035AF" w:rsidRDefault="00E035AF" w:rsidP="00E035AF">
            <w:pPr>
              <w:tabs>
                <w:tab w:val="left" w:pos="16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035AF" w:rsidRPr="00E035AF" w:rsidRDefault="00E035AF" w:rsidP="00E035AF">
      <w:pPr>
        <w:spacing w:after="0" w:line="0" w:lineRule="atLeast"/>
        <w:rPr>
          <w:rFonts w:ascii="Times New Roman" w:hAnsi="Times New Roman" w:cs="Times New Roman"/>
        </w:rPr>
      </w:pPr>
    </w:p>
    <w:p w:rsidR="00E035AF" w:rsidRPr="00E035AF" w:rsidRDefault="00E035AF" w:rsidP="00E035AF">
      <w:pPr>
        <w:spacing w:after="0" w:line="0" w:lineRule="atLeast"/>
        <w:rPr>
          <w:rFonts w:ascii="Times New Roman" w:hAnsi="Times New Roman" w:cs="Times New Roman"/>
        </w:rPr>
      </w:pPr>
    </w:p>
    <w:p w:rsidR="00E035AF" w:rsidRPr="00E035AF" w:rsidRDefault="00E035AF" w:rsidP="00E035AF">
      <w:pPr>
        <w:spacing w:after="0" w:line="0" w:lineRule="atLeast"/>
        <w:rPr>
          <w:rFonts w:ascii="Times New Roman" w:hAnsi="Times New Roman" w:cs="Times New Roman"/>
        </w:rPr>
      </w:pPr>
    </w:p>
    <w:p w:rsidR="00E035AF" w:rsidRPr="00E035AF" w:rsidRDefault="00E035AF" w:rsidP="00E035AF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AF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 от 21 декабря 2001 года № 178-ФЗ                               «О приватизации государственного и муниципального имущества»,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C74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 </w:t>
      </w:r>
      <w:proofErr w:type="spellStart"/>
      <w:r w:rsidRPr="00E035AF">
        <w:rPr>
          <w:rFonts w:ascii="Times New Roman" w:hAnsi="Times New Roman" w:cs="Times New Roman"/>
          <w:sz w:val="28"/>
          <w:szCs w:val="28"/>
        </w:rPr>
        <w:t>Ельцовск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035A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35AF">
        <w:rPr>
          <w:rFonts w:ascii="Times New Roman" w:hAnsi="Times New Roman" w:cs="Times New Roman"/>
          <w:sz w:val="28"/>
          <w:szCs w:val="28"/>
        </w:rPr>
        <w:t xml:space="preserve"> Алтайского края,  </w:t>
      </w:r>
      <w:r w:rsidRPr="00E03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E035A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035AF">
        <w:rPr>
          <w:rFonts w:ascii="Times New Roman" w:hAnsi="Times New Roman" w:cs="Times New Roman"/>
          <w:sz w:val="28"/>
          <w:szCs w:val="28"/>
        </w:rPr>
        <w:t>Алтайского края РЕШИЛ:</w:t>
      </w:r>
    </w:p>
    <w:p w:rsidR="00E035AF" w:rsidRPr="00E035AF" w:rsidRDefault="00E035AF" w:rsidP="00E035AF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AF">
        <w:rPr>
          <w:rFonts w:ascii="Times New Roman" w:hAnsi="Times New Roman" w:cs="Times New Roman"/>
          <w:sz w:val="28"/>
          <w:szCs w:val="28"/>
        </w:rPr>
        <w:t>1. Утвердить Прогнозный план (программу) приватизации имущества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E035A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Алтайского края на 202</w:t>
      </w:r>
      <w:r w:rsidR="00B762A8">
        <w:rPr>
          <w:rFonts w:ascii="Times New Roman" w:hAnsi="Times New Roman" w:cs="Times New Roman"/>
          <w:sz w:val="28"/>
          <w:szCs w:val="28"/>
        </w:rPr>
        <w:t>4</w:t>
      </w:r>
      <w:r w:rsidRPr="00E035AF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E035AF" w:rsidRPr="00E035AF" w:rsidRDefault="00E035AF" w:rsidP="00E035AF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AF">
        <w:rPr>
          <w:rFonts w:ascii="Times New Roman" w:hAnsi="Times New Roman" w:cs="Times New Roman"/>
          <w:sz w:val="28"/>
          <w:szCs w:val="28"/>
        </w:rPr>
        <w:t xml:space="preserve">2. Приложение направить   главе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035AF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E035A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(О.А</w:t>
      </w:r>
      <w:r w:rsidRPr="00E035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Малыгина</w:t>
      </w:r>
      <w:r w:rsidRPr="00E035AF">
        <w:rPr>
          <w:rFonts w:ascii="Times New Roman" w:hAnsi="Times New Roman" w:cs="Times New Roman"/>
          <w:sz w:val="28"/>
          <w:szCs w:val="28"/>
        </w:rPr>
        <w:t>) для подписания и обнародования в установленном порядке.</w:t>
      </w:r>
    </w:p>
    <w:p w:rsidR="00E035AF" w:rsidRPr="00E035AF" w:rsidRDefault="00E035AF" w:rsidP="00E035AF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5A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035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35A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35AF">
        <w:rPr>
          <w:rFonts w:ascii="Times New Roman" w:hAnsi="Times New Roman" w:cs="Times New Roman"/>
          <w:sz w:val="28"/>
          <w:szCs w:val="28"/>
        </w:rPr>
        <w:t xml:space="preserve"> Совета депутатов по </w:t>
      </w:r>
      <w:r>
        <w:rPr>
          <w:rFonts w:ascii="Times New Roman" w:hAnsi="Times New Roman" w:cs="Times New Roman"/>
          <w:sz w:val="28"/>
          <w:szCs w:val="28"/>
        </w:rPr>
        <w:t>законодательству</w:t>
      </w:r>
      <w:r w:rsidRPr="00E035AF">
        <w:rPr>
          <w:rFonts w:ascii="Times New Roman" w:hAnsi="Times New Roman" w:cs="Times New Roman"/>
          <w:sz w:val="28"/>
          <w:szCs w:val="28"/>
        </w:rPr>
        <w:t>, природопользова</w:t>
      </w:r>
      <w:r>
        <w:rPr>
          <w:rFonts w:ascii="Times New Roman" w:hAnsi="Times New Roman" w:cs="Times New Roman"/>
          <w:sz w:val="28"/>
          <w:szCs w:val="28"/>
        </w:rPr>
        <w:t>нию и земельным отношениям (</w:t>
      </w:r>
      <w:r w:rsidR="00B762A8">
        <w:rPr>
          <w:rFonts w:ascii="Times New Roman" w:hAnsi="Times New Roman" w:cs="Times New Roman"/>
          <w:sz w:val="28"/>
          <w:szCs w:val="28"/>
        </w:rPr>
        <w:t>Д.А. Путятина</w:t>
      </w:r>
      <w:r w:rsidRPr="00E035AF">
        <w:rPr>
          <w:rFonts w:ascii="Times New Roman" w:hAnsi="Times New Roman" w:cs="Times New Roman"/>
          <w:sz w:val="28"/>
          <w:szCs w:val="28"/>
        </w:rPr>
        <w:t>).</w:t>
      </w:r>
      <w:r w:rsidRPr="00E035AF">
        <w:rPr>
          <w:rFonts w:ascii="Times New Roman" w:hAnsi="Times New Roman" w:cs="Times New Roman"/>
          <w:sz w:val="28"/>
          <w:szCs w:val="28"/>
        </w:rPr>
        <w:br/>
      </w:r>
    </w:p>
    <w:p w:rsidR="00E035AF" w:rsidRPr="00E035AF" w:rsidRDefault="00E035AF" w:rsidP="00E035AF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5AF" w:rsidRPr="00E035AF" w:rsidRDefault="00E035AF" w:rsidP="00E035AF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5AF" w:rsidRDefault="00E035AF" w:rsidP="00E035A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35A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5AF" w:rsidRPr="00E035AF" w:rsidRDefault="00E035AF" w:rsidP="00E035A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035A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D1F29">
        <w:rPr>
          <w:rFonts w:ascii="Times New Roman" w:hAnsi="Times New Roman" w:cs="Times New Roman"/>
          <w:sz w:val="28"/>
          <w:szCs w:val="28"/>
        </w:rPr>
        <w:t>Н.Н. Сурженко</w:t>
      </w:r>
    </w:p>
    <w:p w:rsidR="00E035AF" w:rsidRPr="00E035AF" w:rsidRDefault="00E035AF" w:rsidP="00E035AF">
      <w:pPr>
        <w:spacing w:after="0" w:line="0" w:lineRule="atLeast"/>
        <w:rPr>
          <w:rFonts w:ascii="Times New Roman" w:hAnsi="Times New Roman" w:cs="Times New Roman"/>
        </w:rPr>
      </w:pPr>
    </w:p>
    <w:p w:rsidR="00E035AF" w:rsidRPr="00E035AF" w:rsidRDefault="00E035AF" w:rsidP="00E035AF">
      <w:pPr>
        <w:spacing w:after="0" w:line="0" w:lineRule="atLeast"/>
        <w:rPr>
          <w:rFonts w:ascii="Times New Roman" w:hAnsi="Times New Roman" w:cs="Times New Roman"/>
        </w:rPr>
      </w:pPr>
    </w:p>
    <w:p w:rsidR="00E035AF" w:rsidRPr="00E035AF" w:rsidRDefault="00E035AF" w:rsidP="00E035AF">
      <w:pPr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E035AF" w:rsidRPr="00E035AF" w:rsidRDefault="00E035AF" w:rsidP="00E035AF">
      <w:pPr>
        <w:autoSpaceDE w:val="0"/>
        <w:autoSpaceDN w:val="0"/>
        <w:adjustRightInd w:val="0"/>
        <w:spacing w:after="0" w:line="0" w:lineRule="atLeast"/>
        <w:ind w:firstLine="540"/>
        <w:jc w:val="right"/>
        <w:outlineLvl w:val="1"/>
        <w:rPr>
          <w:rFonts w:ascii="Times New Roman" w:hAnsi="Times New Roman" w:cs="Times New Roman"/>
        </w:rPr>
      </w:pPr>
      <w:r w:rsidRPr="00E035AF">
        <w:rPr>
          <w:rFonts w:ascii="Times New Roman" w:hAnsi="Times New Roman" w:cs="Times New Roman"/>
        </w:rPr>
        <w:lastRenderedPageBreak/>
        <w:t>Приложение № 1</w:t>
      </w:r>
    </w:p>
    <w:p w:rsidR="00E035AF" w:rsidRDefault="00E035AF" w:rsidP="00E035AF">
      <w:pPr>
        <w:autoSpaceDE w:val="0"/>
        <w:autoSpaceDN w:val="0"/>
        <w:adjustRightInd w:val="0"/>
        <w:spacing w:after="0" w:line="0" w:lineRule="atLeast"/>
        <w:ind w:firstLine="540"/>
        <w:jc w:val="right"/>
        <w:outlineLvl w:val="1"/>
        <w:rPr>
          <w:rFonts w:ascii="Times New Roman" w:hAnsi="Times New Roman" w:cs="Times New Roman"/>
        </w:rPr>
      </w:pPr>
      <w:r w:rsidRPr="00E035AF">
        <w:rPr>
          <w:rFonts w:ascii="Times New Roman" w:hAnsi="Times New Roman" w:cs="Times New Roman"/>
        </w:rPr>
        <w:t xml:space="preserve">к решению </w:t>
      </w:r>
      <w:proofErr w:type="spellStart"/>
      <w:r>
        <w:rPr>
          <w:rFonts w:ascii="Times New Roman" w:hAnsi="Times New Roman" w:cs="Times New Roman"/>
        </w:rPr>
        <w:t>Мартыновского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035AF" w:rsidRPr="00E035AF" w:rsidRDefault="00E035AF" w:rsidP="00E035AF">
      <w:pPr>
        <w:autoSpaceDE w:val="0"/>
        <w:autoSpaceDN w:val="0"/>
        <w:adjustRightInd w:val="0"/>
        <w:spacing w:after="0" w:line="0" w:lineRule="atLeast"/>
        <w:ind w:firstLine="540"/>
        <w:jc w:val="right"/>
        <w:outlineLvl w:val="1"/>
        <w:rPr>
          <w:rFonts w:ascii="Times New Roman" w:hAnsi="Times New Roman" w:cs="Times New Roman"/>
        </w:rPr>
      </w:pPr>
      <w:r w:rsidRPr="00E035AF">
        <w:rPr>
          <w:rFonts w:ascii="Times New Roman" w:hAnsi="Times New Roman" w:cs="Times New Roman"/>
        </w:rPr>
        <w:t>Совета депутатов</w:t>
      </w:r>
    </w:p>
    <w:p w:rsidR="00E035AF" w:rsidRPr="00E035AF" w:rsidRDefault="00E035AF" w:rsidP="00E035AF">
      <w:pPr>
        <w:autoSpaceDE w:val="0"/>
        <w:autoSpaceDN w:val="0"/>
        <w:adjustRightInd w:val="0"/>
        <w:spacing w:after="0" w:line="0" w:lineRule="atLeast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B762A8">
        <w:rPr>
          <w:rFonts w:ascii="Times New Roman" w:hAnsi="Times New Roman" w:cs="Times New Roman"/>
        </w:rPr>
        <w:t>12.02.2024</w:t>
      </w:r>
      <w:r w:rsidRPr="00E035AF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</w:rPr>
        <w:t>2</w:t>
      </w:r>
      <w:r w:rsidRPr="00E035AF">
        <w:rPr>
          <w:rFonts w:ascii="Times New Roman" w:hAnsi="Times New Roman" w:cs="Times New Roman"/>
        </w:rPr>
        <w:t xml:space="preserve"> </w:t>
      </w:r>
    </w:p>
    <w:p w:rsidR="00E035AF" w:rsidRPr="00E035AF" w:rsidRDefault="00E035AF" w:rsidP="00E035AF">
      <w:pPr>
        <w:autoSpaceDE w:val="0"/>
        <w:autoSpaceDN w:val="0"/>
        <w:adjustRightInd w:val="0"/>
        <w:spacing w:after="0" w:line="0" w:lineRule="atLeast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035AF" w:rsidRPr="00E035AF" w:rsidRDefault="00E035AF" w:rsidP="00E035AF">
      <w:pPr>
        <w:autoSpaceDE w:val="0"/>
        <w:autoSpaceDN w:val="0"/>
        <w:adjustRightInd w:val="0"/>
        <w:spacing w:after="0" w:line="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35AF">
        <w:rPr>
          <w:rFonts w:ascii="Times New Roman" w:hAnsi="Times New Roman" w:cs="Times New Roman"/>
          <w:b/>
          <w:sz w:val="28"/>
          <w:szCs w:val="28"/>
        </w:rPr>
        <w:t xml:space="preserve">Прогнозный план (программа) </w:t>
      </w:r>
    </w:p>
    <w:p w:rsidR="00E035AF" w:rsidRDefault="00E035AF" w:rsidP="00E035AF">
      <w:pPr>
        <w:autoSpaceDE w:val="0"/>
        <w:autoSpaceDN w:val="0"/>
        <w:adjustRightInd w:val="0"/>
        <w:spacing w:after="0" w:line="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35AF">
        <w:rPr>
          <w:rFonts w:ascii="Times New Roman" w:hAnsi="Times New Roman" w:cs="Times New Roman"/>
          <w:b/>
          <w:sz w:val="28"/>
          <w:szCs w:val="28"/>
        </w:rPr>
        <w:t xml:space="preserve">приватизации имущества муниципальной  собственности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Мартыновский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E035AF" w:rsidRPr="00E035AF" w:rsidRDefault="00E035AF" w:rsidP="00E035AF">
      <w:pPr>
        <w:autoSpaceDE w:val="0"/>
        <w:autoSpaceDN w:val="0"/>
        <w:adjustRightInd w:val="0"/>
        <w:spacing w:after="0" w:line="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Ельцовского</w:t>
      </w:r>
      <w:proofErr w:type="spellEnd"/>
      <w:r w:rsidRPr="00E035A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035AF">
        <w:rPr>
          <w:rFonts w:ascii="Times New Roman" w:hAnsi="Times New Roman" w:cs="Times New Roman"/>
          <w:b/>
          <w:sz w:val="28"/>
          <w:szCs w:val="28"/>
        </w:rPr>
        <w:t xml:space="preserve"> Алтайского края </w:t>
      </w:r>
    </w:p>
    <w:p w:rsidR="00E035AF" w:rsidRPr="00E035AF" w:rsidRDefault="00E035AF" w:rsidP="00E035AF">
      <w:pPr>
        <w:autoSpaceDE w:val="0"/>
        <w:autoSpaceDN w:val="0"/>
        <w:adjustRightInd w:val="0"/>
        <w:spacing w:after="0" w:line="0" w:lineRule="atLeast"/>
        <w:ind w:firstLine="540"/>
        <w:jc w:val="center"/>
        <w:outlineLvl w:val="1"/>
        <w:rPr>
          <w:rFonts w:ascii="Times New Roman" w:hAnsi="Times New Roman" w:cs="Times New Roman"/>
          <w:b/>
        </w:rPr>
      </w:pPr>
      <w:r w:rsidRPr="00E035AF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762A8">
        <w:rPr>
          <w:rFonts w:ascii="Times New Roman" w:hAnsi="Times New Roman" w:cs="Times New Roman"/>
          <w:b/>
          <w:sz w:val="28"/>
          <w:szCs w:val="28"/>
        </w:rPr>
        <w:t>4</w:t>
      </w:r>
      <w:r w:rsidRPr="00E035A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E035AF">
        <w:rPr>
          <w:b/>
          <w:sz w:val="28"/>
          <w:szCs w:val="28"/>
        </w:rPr>
        <w:t>Раздел I</w:t>
      </w: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E035AF">
        <w:rPr>
          <w:b/>
          <w:sz w:val="28"/>
          <w:szCs w:val="28"/>
        </w:rPr>
        <w:t xml:space="preserve">Основные направления </w:t>
      </w:r>
      <w:proofErr w:type="gramStart"/>
      <w:r w:rsidRPr="00E035AF">
        <w:rPr>
          <w:b/>
          <w:sz w:val="28"/>
          <w:szCs w:val="28"/>
        </w:rPr>
        <w:t>политики в сфере приватизации имущества муниципальной  собственности муниципального образования</w:t>
      </w:r>
      <w:proofErr w:type="gramEnd"/>
      <w:r w:rsidRPr="00E035A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Мартыновский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Ельцовского</w:t>
      </w:r>
      <w:proofErr w:type="spellEnd"/>
      <w:r w:rsidRPr="00E035A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E035AF">
        <w:rPr>
          <w:b/>
          <w:sz w:val="28"/>
          <w:szCs w:val="28"/>
        </w:rPr>
        <w:t xml:space="preserve"> Алтайского края </w:t>
      </w: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762A8">
        <w:rPr>
          <w:b/>
          <w:sz w:val="28"/>
          <w:szCs w:val="28"/>
        </w:rPr>
        <w:t>4</w:t>
      </w:r>
      <w:r w:rsidRPr="00E035AF">
        <w:rPr>
          <w:b/>
          <w:sz w:val="28"/>
          <w:szCs w:val="28"/>
        </w:rPr>
        <w:t xml:space="preserve"> год</w:t>
      </w: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ind w:firstLine="539"/>
        <w:jc w:val="center"/>
        <w:rPr>
          <w:b/>
          <w:sz w:val="28"/>
          <w:szCs w:val="28"/>
        </w:rPr>
      </w:pPr>
      <w:r w:rsidRPr="00E035AF">
        <w:rPr>
          <w:b/>
          <w:sz w:val="28"/>
          <w:szCs w:val="28"/>
        </w:rPr>
        <w:t xml:space="preserve">1. 1. Цели и задачи приватизации имущества муниципальной  собственности муниципального образования </w:t>
      </w:r>
      <w:proofErr w:type="spellStart"/>
      <w:r w:rsidR="00FF6C0A">
        <w:rPr>
          <w:b/>
          <w:sz w:val="28"/>
          <w:szCs w:val="28"/>
        </w:rPr>
        <w:t>Мартыновский</w:t>
      </w:r>
      <w:proofErr w:type="spellEnd"/>
      <w:r w:rsidR="00FF6C0A">
        <w:rPr>
          <w:b/>
          <w:sz w:val="28"/>
          <w:szCs w:val="28"/>
        </w:rPr>
        <w:t xml:space="preserve"> сельсовет </w:t>
      </w:r>
      <w:proofErr w:type="spellStart"/>
      <w:r w:rsidR="00FF6C0A">
        <w:rPr>
          <w:b/>
          <w:sz w:val="28"/>
          <w:szCs w:val="28"/>
        </w:rPr>
        <w:t>Ельцовского</w:t>
      </w:r>
      <w:proofErr w:type="spellEnd"/>
      <w:r w:rsidRPr="00E035AF">
        <w:rPr>
          <w:b/>
          <w:sz w:val="28"/>
          <w:szCs w:val="28"/>
        </w:rPr>
        <w:t xml:space="preserve">  район</w:t>
      </w:r>
      <w:r w:rsidR="00FF6C0A">
        <w:rPr>
          <w:b/>
          <w:sz w:val="28"/>
          <w:szCs w:val="28"/>
        </w:rPr>
        <w:t>а Алтайского края в 202</w:t>
      </w:r>
      <w:r w:rsidR="00B762A8">
        <w:rPr>
          <w:b/>
          <w:sz w:val="28"/>
          <w:szCs w:val="28"/>
        </w:rPr>
        <w:t>4</w:t>
      </w:r>
      <w:r w:rsidRPr="00E035AF">
        <w:rPr>
          <w:b/>
          <w:sz w:val="28"/>
          <w:szCs w:val="28"/>
        </w:rPr>
        <w:t xml:space="preserve"> году</w:t>
      </w:r>
    </w:p>
    <w:p w:rsidR="00E035AF" w:rsidRPr="00E035AF" w:rsidRDefault="00E035AF" w:rsidP="00E035AF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5AF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имущества муниципальной  собственности муниципального образования </w:t>
      </w:r>
      <w:proofErr w:type="spellStart"/>
      <w:r w:rsidR="00FF6C0A"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 w:rsidR="00FF6C0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F6C0A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E035AF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F6C0A">
        <w:rPr>
          <w:rFonts w:ascii="Times New Roman" w:hAnsi="Times New Roman" w:cs="Times New Roman"/>
          <w:sz w:val="28"/>
          <w:szCs w:val="28"/>
        </w:rPr>
        <w:t>а Алтайского края на 202</w:t>
      </w:r>
      <w:r w:rsidR="007D1F29">
        <w:rPr>
          <w:rFonts w:ascii="Times New Roman" w:hAnsi="Times New Roman" w:cs="Times New Roman"/>
          <w:sz w:val="28"/>
          <w:szCs w:val="28"/>
        </w:rPr>
        <w:t>4</w:t>
      </w:r>
      <w:r w:rsidRPr="00E035AF">
        <w:rPr>
          <w:rFonts w:ascii="Times New Roman" w:hAnsi="Times New Roman" w:cs="Times New Roman"/>
          <w:sz w:val="28"/>
          <w:szCs w:val="28"/>
        </w:rPr>
        <w:t xml:space="preserve"> год  разработан в соответствии с</w:t>
      </w:r>
      <w:r w:rsidRPr="00E035AF">
        <w:rPr>
          <w:rFonts w:ascii="Times New Roman" w:hAnsi="Times New Roman" w:cs="Times New Roman"/>
        </w:rPr>
        <w:t xml:space="preserve"> </w:t>
      </w:r>
      <w:r w:rsidRPr="00E035AF">
        <w:rPr>
          <w:rFonts w:ascii="Times New Roman" w:hAnsi="Times New Roman" w:cs="Times New Roman"/>
          <w:sz w:val="28"/>
          <w:szCs w:val="28"/>
        </w:rPr>
        <w:t>Федеральными законами от 6 октября 2003 года № 131-ФЗ «Об общих принципах организации местного самоуправления в Российской Федерации»,  от 21 декабря 2001 года № 178-ФЗ «О приватизации государственного и муниципального имущества», Уставом муниципального образования</w:t>
      </w:r>
      <w:r w:rsidR="00FF6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C0A"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 w:rsidR="00FF6C0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03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C0A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E035AF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FF6C0A">
        <w:rPr>
          <w:rFonts w:ascii="Times New Roman" w:hAnsi="Times New Roman" w:cs="Times New Roman"/>
          <w:sz w:val="28"/>
          <w:szCs w:val="28"/>
        </w:rPr>
        <w:t>а</w:t>
      </w:r>
      <w:r w:rsidRPr="00E035A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proofErr w:type="gramEnd"/>
      <w:r w:rsidRPr="00E035AF">
        <w:rPr>
          <w:rFonts w:ascii="Times New Roman" w:hAnsi="Times New Roman" w:cs="Times New Roman"/>
          <w:sz w:val="28"/>
          <w:szCs w:val="28"/>
        </w:rPr>
        <w:t xml:space="preserve">,  </w:t>
      </w:r>
      <w:r w:rsidRPr="00E035AF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r w:rsidRPr="00E035AF">
        <w:rPr>
          <w:rFonts w:ascii="Times New Roman" w:hAnsi="Times New Roman" w:cs="Times New Roman"/>
          <w:sz w:val="28"/>
          <w:szCs w:val="28"/>
        </w:rPr>
        <w:t xml:space="preserve">оптимизации структуры муниципальной собственности, </w:t>
      </w:r>
      <w:r w:rsidRPr="00E035A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эффективности управления </w:t>
      </w:r>
      <w:r w:rsidRPr="00E035AF">
        <w:rPr>
          <w:rFonts w:ascii="Times New Roman" w:hAnsi="Times New Roman" w:cs="Times New Roman"/>
          <w:sz w:val="28"/>
          <w:szCs w:val="28"/>
        </w:rPr>
        <w:t xml:space="preserve">муниципальной  собственностью муниципального образования </w:t>
      </w:r>
      <w:proofErr w:type="spellStart"/>
      <w:r w:rsidR="00FF6C0A"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 w:rsidR="00FF6C0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F6C0A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E035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6C0A">
        <w:rPr>
          <w:rFonts w:ascii="Times New Roman" w:hAnsi="Times New Roman" w:cs="Times New Roman"/>
          <w:sz w:val="28"/>
          <w:szCs w:val="28"/>
        </w:rPr>
        <w:t>а</w:t>
      </w:r>
      <w:r w:rsidRPr="00E035A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035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5AF" w:rsidRPr="00E035AF" w:rsidRDefault="00E035AF" w:rsidP="00E035A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35AF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gramStart"/>
      <w:r w:rsidRPr="00E035AF">
        <w:rPr>
          <w:rFonts w:ascii="Times New Roman" w:hAnsi="Times New Roman" w:cs="Times New Roman"/>
          <w:sz w:val="28"/>
          <w:szCs w:val="28"/>
        </w:rPr>
        <w:t>политики в сфере приватизации имущества муниципальной  собственности муниципального образования</w:t>
      </w:r>
      <w:proofErr w:type="gramEnd"/>
      <w:r w:rsidRPr="00E03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C0A">
        <w:rPr>
          <w:rFonts w:ascii="Times New Roman" w:hAnsi="Times New Roman" w:cs="Times New Roman"/>
          <w:sz w:val="28"/>
          <w:szCs w:val="28"/>
        </w:rPr>
        <w:t>Мартыновский</w:t>
      </w:r>
      <w:proofErr w:type="spellEnd"/>
      <w:r w:rsidR="00FF6C0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F6C0A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E035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6C0A">
        <w:rPr>
          <w:rFonts w:ascii="Times New Roman" w:hAnsi="Times New Roman" w:cs="Times New Roman"/>
          <w:sz w:val="28"/>
          <w:szCs w:val="28"/>
        </w:rPr>
        <w:t>а</w:t>
      </w:r>
      <w:r w:rsidRPr="00E035AF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FF6C0A">
        <w:rPr>
          <w:rFonts w:ascii="Times New Roman" w:hAnsi="Times New Roman" w:cs="Times New Roman"/>
          <w:sz w:val="28"/>
          <w:szCs w:val="28"/>
        </w:rPr>
        <w:t>в 202</w:t>
      </w:r>
      <w:r w:rsidR="00B762A8">
        <w:rPr>
          <w:rFonts w:ascii="Times New Roman" w:hAnsi="Times New Roman" w:cs="Times New Roman"/>
          <w:sz w:val="28"/>
          <w:szCs w:val="28"/>
        </w:rPr>
        <w:t>4</w:t>
      </w:r>
      <w:r w:rsidRPr="00E035AF">
        <w:rPr>
          <w:rFonts w:ascii="Times New Roman" w:hAnsi="Times New Roman" w:cs="Times New Roman"/>
          <w:sz w:val="28"/>
          <w:szCs w:val="28"/>
        </w:rPr>
        <w:t xml:space="preserve"> году являются:</w:t>
      </w: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ind w:firstLine="540"/>
        <w:jc w:val="both"/>
        <w:rPr>
          <w:sz w:val="28"/>
          <w:szCs w:val="28"/>
        </w:rPr>
      </w:pPr>
      <w:r w:rsidRPr="00E035AF">
        <w:rPr>
          <w:sz w:val="28"/>
          <w:szCs w:val="28"/>
        </w:rPr>
        <w:t xml:space="preserve">- приватизация муниципального  имущества, не используемого при решении вопросов местного значения  муниципального образования </w:t>
      </w:r>
      <w:proofErr w:type="spellStart"/>
      <w:r w:rsidR="00FF6C0A">
        <w:rPr>
          <w:sz w:val="28"/>
          <w:szCs w:val="28"/>
        </w:rPr>
        <w:t>Мартыновский</w:t>
      </w:r>
      <w:proofErr w:type="spellEnd"/>
      <w:r w:rsidR="00FF6C0A">
        <w:rPr>
          <w:sz w:val="28"/>
          <w:szCs w:val="28"/>
        </w:rPr>
        <w:t xml:space="preserve"> сельсовет </w:t>
      </w:r>
      <w:proofErr w:type="spellStart"/>
      <w:r w:rsidR="00FF6C0A">
        <w:rPr>
          <w:sz w:val="28"/>
          <w:szCs w:val="28"/>
        </w:rPr>
        <w:t>Ельцовского</w:t>
      </w:r>
      <w:proofErr w:type="spellEnd"/>
      <w:r w:rsidRPr="00E035AF">
        <w:rPr>
          <w:sz w:val="28"/>
          <w:szCs w:val="28"/>
        </w:rPr>
        <w:t xml:space="preserve"> район</w:t>
      </w:r>
      <w:r w:rsidR="00FF6C0A">
        <w:rPr>
          <w:sz w:val="28"/>
          <w:szCs w:val="28"/>
        </w:rPr>
        <w:t>а</w:t>
      </w:r>
      <w:r w:rsidRPr="00E035AF">
        <w:rPr>
          <w:sz w:val="28"/>
          <w:szCs w:val="28"/>
        </w:rPr>
        <w:t xml:space="preserve"> Алтайского края; </w:t>
      </w:r>
    </w:p>
    <w:p w:rsidR="00E035AF" w:rsidRDefault="00E035AF" w:rsidP="00E035AF">
      <w:pPr>
        <w:pStyle w:val="a4"/>
        <w:spacing w:before="0" w:beforeAutospacing="0" w:after="0" w:afterAutospacing="0" w:line="0" w:lineRule="atLeast"/>
        <w:ind w:firstLine="540"/>
        <w:jc w:val="both"/>
        <w:rPr>
          <w:sz w:val="28"/>
          <w:szCs w:val="28"/>
        </w:rPr>
      </w:pPr>
      <w:r w:rsidRPr="00E035AF">
        <w:rPr>
          <w:sz w:val="28"/>
          <w:szCs w:val="28"/>
        </w:rPr>
        <w:t xml:space="preserve">- формирование доходов бюджета муниципального образования </w:t>
      </w:r>
      <w:proofErr w:type="spellStart"/>
      <w:r w:rsidR="00FF6C0A">
        <w:rPr>
          <w:sz w:val="28"/>
          <w:szCs w:val="28"/>
        </w:rPr>
        <w:t>Мартыновский</w:t>
      </w:r>
      <w:proofErr w:type="spellEnd"/>
      <w:r w:rsidR="00FF6C0A">
        <w:rPr>
          <w:sz w:val="28"/>
          <w:szCs w:val="28"/>
        </w:rPr>
        <w:t xml:space="preserve"> сельсовет </w:t>
      </w:r>
      <w:proofErr w:type="spellStart"/>
      <w:r w:rsidR="00FF6C0A">
        <w:rPr>
          <w:sz w:val="28"/>
          <w:szCs w:val="28"/>
        </w:rPr>
        <w:t>Ельцовского</w:t>
      </w:r>
      <w:proofErr w:type="spellEnd"/>
      <w:r w:rsidRPr="00E035AF">
        <w:rPr>
          <w:sz w:val="28"/>
          <w:szCs w:val="28"/>
        </w:rPr>
        <w:t xml:space="preserve"> район</w:t>
      </w:r>
      <w:r w:rsidR="00FF6C0A">
        <w:rPr>
          <w:sz w:val="28"/>
          <w:szCs w:val="28"/>
        </w:rPr>
        <w:t>а</w:t>
      </w:r>
      <w:r w:rsidRPr="00E035AF">
        <w:rPr>
          <w:sz w:val="28"/>
          <w:szCs w:val="28"/>
        </w:rPr>
        <w:t xml:space="preserve"> Алтайского края.</w:t>
      </w:r>
    </w:p>
    <w:p w:rsidR="00FF6C0A" w:rsidRPr="00E035AF" w:rsidRDefault="00FF6C0A" w:rsidP="00E035AF">
      <w:pPr>
        <w:pStyle w:val="a4"/>
        <w:spacing w:before="0" w:beforeAutospacing="0" w:after="0" w:afterAutospacing="0" w:line="0" w:lineRule="atLeast"/>
        <w:ind w:firstLine="540"/>
        <w:jc w:val="both"/>
        <w:rPr>
          <w:sz w:val="28"/>
          <w:szCs w:val="28"/>
        </w:rPr>
      </w:pP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ind w:firstLine="539"/>
        <w:jc w:val="center"/>
        <w:rPr>
          <w:b/>
          <w:sz w:val="28"/>
          <w:szCs w:val="28"/>
        </w:rPr>
      </w:pPr>
      <w:r w:rsidRPr="00E035AF">
        <w:rPr>
          <w:b/>
          <w:sz w:val="28"/>
          <w:szCs w:val="28"/>
        </w:rPr>
        <w:t xml:space="preserve">1.2. Прогноз </w:t>
      </w:r>
      <w:proofErr w:type="gramStart"/>
      <w:r w:rsidRPr="00E035AF">
        <w:rPr>
          <w:b/>
          <w:sz w:val="28"/>
          <w:szCs w:val="28"/>
        </w:rPr>
        <w:t>влияния приватизации имущества муниципальной  собственности муниципального образования</w:t>
      </w:r>
      <w:proofErr w:type="gramEnd"/>
      <w:r w:rsidRPr="00E035AF">
        <w:rPr>
          <w:b/>
          <w:sz w:val="28"/>
          <w:szCs w:val="28"/>
        </w:rPr>
        <w:t xml:space="preserve"> </w:t>
      </w:r>
      <w:proofErr w:type="spellStart"/>
      <w:r w:rsidR="00FF6C0A">
        <w:rPr>
          <w:b/>
          <w:sz w:val="28"/>
          <w:szCs w:val="28"/>
        </w:rPr>
        <w:t>Мартыновский</w:t>
      </w:r>
      <w:proofErr w:type="spellEnd"/>
      <w:r w:rsidR="00FF6C0A">
        <w:rPr>
          <w:b/>
          <w:sz w:val="28"/>
          <w:szCs w:val="28"/>
        </w:rPr>
        <w:t xml:space="preserve"> сельсовет </w:t>
      </w:r>
      <w:proofErr w:type="spellStart"/>
      <w:r w:rsidR="00FF6C0A">
        <w:rPr>
          <w:b/>
          <w:sz w:val="28"/>
          <w:szCs w:val="28"/>
        </w:rPr>
        <w:t>Ельцовского</w:t>
      </w:r>
      <w:proofErr w:type="spellEnd"/>
      <w:r w:rsidRPr="00E035AF">
        <w:rPr>
          <w:b/>
          <w:sz w:val="28"/>
          <w:szCs w:val="28"/>
        </w:rPr>
        <w:t xml:space="preserve"> район</w:t>
      </w:r>
      <w:r w:rsidR="00FF6C0A">
        <w:rPr>
          <w:b/>
          <w:sz w:val="28"/>
          <w:szCs w:val="28"/>
        </w:rPr>
        <w:t>а</w:t>
      </w:r>
      <w:r w:rsidRPr="00E035AF">
        <w:rPr>
          <w:b/>
          <w:sz w:val="28"/>
          <w:szCs w:val="28"/>
        </w:rPr>
        <w:t xml:space="preserve"> Алтайского края на структурные изменения в муниципальном секторе экономики муниципального образования </w:t>
      </w:r>
      <w:proofErr w:type="spellStart"/>
      <w:r w:rsidR="00FF6C0A">
        <w:rPr>
          <w:b/>
          <w:sz w:val="28"/>
          <w:szCs w:val="28"/>
        </w:rPr>
        <w:t>Мартыновский</w:t>
      </w:r>
      <w:proofErr w:type="spellEnd"/>
      <w:r w:rsidR="00FF6C0A">
        <w:rPr>
          <w:b/>
          <w:sz w:val="28"/>
          <w:szCs w:val="28"/>
        </w:rPr>
        <w:t xml:space="preserve"> сельсовет </w:t>
      </w:r>
      <w:proofErr w:type="spellStart"/>
      <w:r w:rsidR="00FF6C0A">
        <w:rPr>
          <w:b/>
          <w:sz w:val="28"/>
          <w:szCs w:val="28"/>
        </w:rPr>
        <w:t>Ельцовского</w:t>
      </w:r>
      <w:proofErr w:type="spellEnd"/>
      <w:r w:rsidRPr="00E035AF">
        <w:rPr>
          <w:b/>
          <w:sz w:val="28"/>
          <w:szCs w:val="28"/>
        </w:rPr>
        <w:t xml:space="preserve"> район</w:t>
      </w:r>
      <w:r w:rsidR="00FF6C0A">
        <w:rPr>
          <w:b/>
          <w:sz w:val="28"/>
          <w:szCs w:val="28"/>
        </w:rPr>
        <w:t>а</w:t>
      </w:r>
      <w:r w:rsidRPr="00E035AF">
        <w:rPr>
          <w:b/>
          <w:sz w:val="28"/>
          <w:szCs w:val="28"/>
        </w:rPr>
        <w:t xml:space="preserve"> Алтайского края</w:t>
      </w: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ind w:firstLine="539"/>
        <w:jc w:val="both"/>
        <w:rPr>
          <w:sz w:val="28"/>
          <w:szCs w:val="28"/>
        </w:rPr>
      </w:pPr>
      <w:proofErr w:type="gramStart"/>
      <w:r w:rsidRPr="00E035AF">
        <w:rPr>
          <w:sz w:val="28"/>
          <w:szCs w:val="28"/>
        </w:rPr>
        <w:lastRenderedPageBreak/>
        <w:t xml:space="preserve">В перечень имущества муниципальной  собственности муниципального образования </w:t>
      </w:r>
      <w:proofErr w:type="spellStart"/>
      <w:r w:rsidR="00FF6C0A">
        <w:rPr>
          <w:sz w:val="28"/>
          <w:szCs w:val="28"/>
        </w:rPr>
        <w:t>Мартыновский</w:t>
      </w:r>
      <w:proofErr w:type="spellEnd"/>
      <w:r w:rsidR="00FF6C0A">
        <w:rPr>
          <w:sz w:val="28"/>
          <w:szCs w:val="28"/>
        </w:rPr>
        <w:t xml:space="preserve"> сельсовет </w:t>
      </w:r>
      <w:proofErr w:type="spellStart"/>
      <w:r w:rsidR="00FF6C0A">
        <w:rPr>
          <w:sz w:val="28"/>
          <w:szCs w:val="28"/>
        </w:rPr>
        <w:t>Ельцовского</w:t>
      </w:r>
      <w:proofErr w:type="spellEnd"/>
      <w:r w:rsidRPr="00E035AF">
        <w:rPr>
          <w:sz w:val="28"/>
          <w:szCs w:val="28"/>
        </w:rPr>
        <w:t xml:space="preserve"> район</w:t>
      </w:r>
      <w:r w:rsidR="00FF6C0A">
        <w:rPr>
          <w:sz w:val="28"/>
          <w:szCs w:val="28"/>
        </w:rPr>
        <w:t>а</w:t>
      </w:r>
      <w:r w:rsidRPr="00E035AF">
        <w:rPr>
          <w:sz w:val="28"/>
          <w:szCs w:val="28"/>
        </w:rPr>
        <w:t xml:space="preserve"> Алтайского края, привати</w:t>
      </w:r>
      <w:r w:rsidR="00FF6C0A">
        <w:rPr>
          <w:sz w:val="28"/>
          <w:szCs w:val="28"/>
        </w:rPr>
        <w:t>зация которого планируется в 202</w:t>
      </w:r>
      <w:r w:rsidR="00B762A8">
        <w:rPr>
          <w:sz w:val="28"/>
          <w:szCs w:val="28"/>
        </w:rPr>
        <w:t>4</w:t>
      </w:r>
      <w:r w:rsidRPr="00E035AF">
        <w:rPr>
          <w:sz w:val="28"/>
          <w:szCs w:val="28"/>
        </w:rPr>
        <w:t xml:space="preserve"> году, включены объекты</w:t>
      </w:r>
      <w:r w:rsidR="00FF6C0A">
        <w:rPr>
          <w:sz w:val="28"/>
          <w:szCs w:val="28"/>
        </w:rPr>
        <w:t xml:space="preserve">  движимого имущества</w:t>
      </w:r>
      <w:r w:rsidRPr="00E035AF">
        <w:rPr>
          <w:sz w:val="28"/>
          <w:szCs w:val="28"/>
        </w:rPr>
        <w:t xml:space="preserve"> (автотранспортные средства) не используемые муниципальными предприятиями, муниципальными учреждениями муниципального образования </w:t>
      </w:r>
      <w:proofErr w:type="spellStart"/>
      <w:r w:rsidR="00FF6C0A">
        <w:rPr>
          <w:sz w:val="28"/>
          <w:szCs w:val="28"/>
        </w:rPr>
        <w:t>Мартыновский</w:t>
      </w:r>
      <w:proofErr w:type="spellEnd"/>
      <w:r w:rsidR="00FF6C0A">
        <w:rPr>
          <w:sz w:val="28"/>
          <w:szCs w:val="28"/>
        </w:rPr>
        <w:t xml:space="preserve"> сельсовет </w:t>
      </w:r>
      <w:proofErr w:type="spellStart"/>
      <w:r w:rsidR="00FF6C0A">
        <w:rPr>
          <w:sz w:val="28"/>
          <w:szCs w:val="28"/>
        </w:rPr>
        <w:t>Ельцовского</w:t>
      </w:r>
      <w:proofErr w:type="spellEnd"/>
      <w:r w:rsidR="00FF6C0A">
        <w:rPr>
          <w:sz w:val="28"/>
          <w:szCs w:val="28"/>
        </w:rPr>
        <w:t xml:space="preserve"> района </w:t>
      </w:r>
      <w:r w:rsidRPr="00E035AF">
        <w:rPr>
          <w:sz w:val="28"/>
          <w:szCs w:val="28"/>
        </w:rPr>
        <w:t xml:space="preserve">Алтайского края при решении вопросов местного значения  муниципального образования </w:t>
      </w:r>
      <w:proofErr w:type="spellStart"/>
      <w:r w:rsidR="00FF6C0A">
        <w:rPr>
          <w:sz w:val="28"/>
          <w:szCs w:val="28"/>
        </w:rPr>
        <w:t>Мартыновский</w:t>
      </w:r>
      <w:proofErr w:type="spellEnd"/>
      <w:r w:rsidR="00FF6C0A">
        <w:rPr>
          <w:sz w:val="28"/>
          <w:szCs w:val="28"/>
        </w:rPr>
        <w:t xml:space="preserve"> сельсовет </w:t>
      </w:r>
      <w:proofErr w:type="spellStart"/>
      <w:r w:rsidR="00FF6C0A">
        <w:rPr>
          <w:sz w:val="28"/>
          <w:szCs w:val="28"/>
        </w:rPr>
        <w:t>Ельцовского</w:t>
      </w:r>
      <w:proofErr w:type="spellEnd"/>
      <w:r w:rsidRPr="00E035AF">
        <w:rPr>
          <w:sz w:val="28"/>
          <w:szCs w:val="28"/>
        </w:rPr>
        <w:t xml:space="preserve">  район</w:t>
      </w:r>
      <w:r w:rsidR="00FF6C0A">
        <w:rPr>
          <w:sz w:val="28"/>
          <w:szCs w:val="28"/>
        </w:rPr>
        <w:t>а</w:t>
      </w:r>
      <w:r w:rsidRPr="00E035AF">
        <w:rPr>
          <w:sz w:val="28"/>
          <w:szCs w:val="28"/>
        </w:rPr>
        <w:t xml:space="preserve"> Алтайского края. </w:t>
      </w:r>
      <w:proofErr w:type="gramEnd"/>
    </w:p>
    <w:p w:rsidR="00FF6C0A" w:rsidRDefault="00FF6C0A" w:rsidP="00E035AF">
      <w:pPr>
        <w:pStyle w:val="a4"/>
        <w:spacing w:before="0" w:beforeAutospacing="0" w:after="0" w:afterAutospacing="0" w:line="0" w:lineRule="atLeast"/>
        <w:ind w:firstLine="1080"/>
        <w:jc w:val="center"/>
        <w:rPr>
          <w:b/>
          <w:sz w:val="28"/>
          <w:szCs w:val="28"/>
        </w:rPr>
      </w:pP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ind w:firstLine="1080"/>
        <w:jc w:val="center"/>
        <w:rPr>
          <w:b/>
          <w:sz w:val="28"/>
          <w:szCs w:val="28"/>
        </w:rPr>
      </w:pPr>
      <w:r w:rsidRPr="00E035AF">
        <w:rPr>
          <w:b/>
          <w:sz w:val="28"/>
          <w:szCs w:val="28"/>
        </w:rPr>
        <w:t xml:space="preserve">1.3. Прогноз объемов поступлений в бюджет муниципального   образования </w:t>
      </w:r>
      <w:proofErr w:type="spellStart"/>
      <w:r w:rsidR="00FF6C0A">
        <w:rPr>
          <w:b/>
          <w:sz w:val="28"/>
          <w:szCs w:val="28"/>
        </w:rPr>
        <w:t>Мартыновский</w:t>
      </w:r>
      <w:proofErr w:type="spellEnd"/>
      <w:r w:rsidR="00FF6C0A">
        <w:rPr>
          <w:b/>
          <w:sz w:val="28"/>
          <w:szCs w:val="28"/>
        </w:rPr>
        <w:t xml:space="preserve"> сельсовет </w:t>
      </w:r>
      <w:proofErr w:type="spellStart"/>
      <w:r w:rsidR="00FF6C0A">
        <w:rPr>
          <w:b/>
          <w:sz w:val="28"/>
          <w:szCs w:val="28"/>
        </w:rPr>
        <w:t>Ельцовского</w:t>
      </w:r>
      <w:proofErr w:type="spellEnd"/>
      <w:r w:rsidRPr="00E035AF">
        <w:rPr>
          <w:b/>
          <w:sz w:val="28"/>
          <w:szCs w:val="28"/>
        </w:rPr>
        <w:t xml:space="preserve"> район</w:t>
      </w:r>
      <w:r w:rsidR="00FF6C0A">
        <w:rPr>
          <w:b/>
          <w:sz w:val="28"/>
          <w:szCs w:val="28"/>
        </w:rPr>
        <w:t>а</w:t>
      </w:r>
      <w:r w:rsidRPr="00E035AF">
        <w:rPr>
          <w:b/>
          <w:sz w:val="28"/>
          <w:szCs w:val="28"/>
        </w:rPr>
        <w:t xml:space="preserve"> Алтайского края доходов</w:t>
      </w:r>
      <w:r w:rsidR="00FF6C0A">
        <w:rPr>
          <w:b/>
          <w:sz w:val="28"/>
          <w:szCs w:val="28"/>
        </w:rPr>
        <w:t xml:space="preserve"> </w:t>
      </w:r>
      <w:r w:rsidRPr="00E035AF">
        <w:rPr>
          <w:b/>
          <w:sz w:val="28"/>
          <w:szCs w:val="28"/>
        </w:rPr>
        <w:t>от приватизации</w:t>
      </w:r>
    </w:p>
    <w:p w:rsidR="00E035AF" w:rsidRPr="00E035AF" w:rsidRDefault="00E035AF" w:rsidP="00E035AF">
      <w:pPr>
        <w:pStyle w:val="a4"/>
        <w:tabs>
          <w:tab w:val="left" w:pos="900"/>
        </w:tabs>
        <w:spacing w:before="0" w:beforeAutospacing="0" w:after="0" w:afterAutospacing="0" w:line="0" w:lineRule="atLeast"/>
        <w:ind w:firstLine="540"/>
        <w:jc w:val="both"/>
        <w:rPr>
          <w:sz w:val="28"/>
          <w:szCs w:val="28"/>
        </w:rPr>
      </w:pPr>
      <w:r w:rsidRPr="00E035AF">
        <w:rPr>
          <w:sz w:val="28"/>
          <w:szCs w:val="28"/>
        </w:rPr>
        <w:t xml:space="preserve">Учитывая длительные сроки подготовки объектов недвижимого имущества к приватизации, рыночную конъюнктуру и малую ликвидность планируемых к приватизации объектов недвижимого имущества, техническое состояние автотранспортных средств, продажа муниципального имущества, включенного в прогнозный план (программу) приватизации, обеспечит поступление в бюджет муниципального образования </w:t>
      </w:r>
      <w:proofErr w:type="spellStart"/>
      <w:r w:rsidR="00FF6C0A">
        <w:rPr>
          <w:sz w:val="28"/>
          <w:szCs w:val="28"/>
        </w:rPr>
        <w:t>Мартыновский</w:t>
      </w:r>
      <w:proofErr w:type="spellEnd"/>
      <w:r w:rsidR="00FF6C0A">
        <w:rPr>
          <w:sz w:val="28"/>
          <w:szCs w:val="28"/>
        </w:rPr>
        <w:t xml:space="preserve"> сельсовет </w:t>
      </w:r>
      <w:proofErr w:type="spellStart"/>
      <w:r w:rsidR="00FF6C0A">
        <w:rPr>
          <w:sz w:val="28"/>
          <w:szCs w:val="28"/>
        </w:rPr>
        <w:t>Ельцовского</w:t>
      </w:r>
      <w:proofErr w:type="spellEnd"/>
      <w:r w:rsidRPr="00E035AF">
        <w:rPr>
          <w:sz w:val="28"/>
          <w:szCs w:val="28"/>
        </w:rPr>
        <w:t xml:space="preserve"> район</w:t>
      </w:r>
      <w:r w:rsidR="00FF6C0A">
        <w:rPr>
          <w:sz w:val="28"/>
          <w:szCs w:val="28"/>
        </w:rPr>
        <w:t>а</w:t>
      </w:r>
      <w:r w:rsidRPr="00E035AF">
        <w:rPr>
          <w:sz w:val="28"/>
          <w:szCs w:val="28"/>
        </w:rPr>
        <w:t xml:space="preserve"> Алтайского края в </w:t>
      </w:r>
      <w:r w:rsidR="00FF6C0A">
        <w:rPr>
          <w:sz w:val="28"/>
          <w:szCs w:val="28"/>
        </w:rPr>
        <w:t>202</w:t>
      </w:r>
      <w:r w:rsidR="00B762A8">
        <w:rPr>
          <w:sz w:val="28"/>
          <w:szCs w:val="28"/>
        </w:rPr>
        <w:t xml:space="preserve">4 </w:t>
      </w:r>
      <w:r w:rsidRPr="00E035AF">
        <w:rPr>
          <w:sz w:val="28"/>
          <w:szCs w:val="28"/>
        </w:rPr>
        <w:t>году</w:t>
      </w:r>
      <w:r w:rsidRPr="00E035AF">
        <w:rPr>
          <w:b/>
          <w:sz w:val="28"/>
          <w:szCs w:val="28"/>
        </w:rPr>
        <w:t xml:space="preserve"> </w:t>
      </w:r>
      <w:r w:rsidRPr="00E035AF">
        <w:rPr>
          <w:sz w:val="28"/>
          <w:szCs w:val="28"/>
        </w:rPr>
        <w:t xml:space="preserve">  дополнительные доходы.</w:t>
      </w:r>
    </w:p>
    <w:p w:rsidR="00E035AF" w:rsidRPr="00E035AF" w:rsidRDefault="00E035AF" w:rsidP="00E035AF">
      <w:pPr>
        <w:pStyle w:val="a4"/>
        <w:tabs>
          <w:tab w:val="left" w:pos="900"/>
        </w:tabs>
        <w:spacing w:before="0" w:beforeAutospacing="0" w:after="0" w:afterAutospacing="0" w:line="0" w:lineRule="atLeast"/>
        <w:ind w:firstLine="540"/>
        <w:jc w:val="both"/>
        <w:rPr>
          <w:sz w:val="28"/>
          <w:szCs w:val="28"/>
        </w:rPr>
      </w:pPr>
      <w:r w:rsidRPr="00E035AF">
        <w:rPr>
          <w:sz w:val="28"/>
          <w:szCs w:val="28"/>
        </w:rPr>
        <w:t>Денежные средства, полученные от приватизации  муниципального имущества, подлежат перечислению в местный бюджет в полном объеме.</w:t>
      </w:r>
    </w:p>
    <w:p w:rsidR="00E035AF" w:rsidRPr="00E035AF" w:rsidRDefault="00E035AF" w:rsidP="00E035AF">
      <w:pPr>
        <w:pStyle w:val="a4"/>
        <w:tabs>
          <w:tab w:val="left" w:pos="900"/>
        </w:tabs>
        <w:spacing w:before="0" w:beforeAutospacing="0" w:after="0" w:afterAutospacing="0" w:line="0" w:lineRule="atLeast"/>
        <w:ind w:firstLine="540"/>
        <w:jc w:val="both"/>
        <w:rPr>
          <w:sz w:val="28"/>
          <w:szCs w:val="28"/>
        </w:rPr>
      </w:pPr>
      <w:r w:rsidRPr="00E035AF">
        <w:rPr>
          <w:sz w:val="28"/>
          <w:szCs w:val="28"/>
        </w:rPr>
        <w:t>Затраты на организацию и проведение приватизации муниципального имущества состоят из фактических расходов по следующим видам затрат:</w:t>
      </w:r>
    </w:p>
    <w:p w:rsidR="00E035AF" w:rsidRPr="00E035AF" w:rsidRDefault="00E035AF" w:rsidP="00E035AF">
      <w:pPr>
        <w:pStyle w:val="a4"/>
        <w:tabs>
          <w:tab w:val="left" w:pos="900"/>
        </w:tabs>
        <w:spacing w:before="0" w:beforeAutospacing="0" w:after="0" w:afterAutospacing="0" w:line="0" w:lineRule="atLeast"/>
        <w:ind w:firstLine="540"/>
        <w:jc w:val="both"/>
        <w:rPr>
          <w:sz w:val="28"/>
          <w:szCs w:val="28"/>
        </w:rPr>
      </w:pPr>
      <w:r w:rsidRPr="00E035AF">
        <w:rPr>
          <w:sz w:val="28"/>
          <w:szCs w:val="28"/>
        </w:rPr>
        <w:t>- оценка  муниципального имущества для определения рыночной стоимости и установления начальной цены;</w:t>
      </w:r>
    </w:p>
    <w:p w:rsidR="00E035AF" w:rsidRPr="00E035AF" w:rsidRDefault="00E035AF" w:rsidP="00E035AF">
      <w:pPr>
        <w:pStyle w:val="a4"/>
        <w:tabs>
          <w:tab w:val="left" w:pos="900"/>
        </w:tabs>
        <w:spacing w:before="0" w:beforeAutospacing="0" w:after="0" w:afterAutospacing="0" w:line="0" w:lineRule="atLeast"/>
        <w:ind w:firstLine="540"/>
        <w:jc w:val="both"/>
        <w:rPr>
          <w:sz w:val="28"/>
          <w:szCs w:val="28"/>
        </w:rPr>
      </w:pPr>
      <w:r w:rsidRPr="00E035AF">
        <w:rPr>
          <w:sz w:val="28"/>
          <w:szCs w:val="28"/>
        </w:rPr>
        <w:t>- публикация информационных сообщений о продаже и результатах сделок приватизации имущества муниципальной собственности в средствах массовой информации.</w:t>
      </w: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E035AF">
        <w:rPr>
          <w:b/>
          <w:sz w:val="28"/>
          <w:szCs w:val="28"/>
        </w:rPr>
        <w:t>Раздел II.</w:t>
      </w: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E035AF">
        <w:rPr>
          <w:b/>
          <w:sz w:val="28"/>
          <w:szCs w:val="28"/>
        </w:rPr>
        <w:t xml:space="preserve">Перечень имущества </w:t>
      </w:r>
    </w:p>
    <w:p w:rsidR="00E035AF" w:rsidRPr="00E035AF" w:rsidRDefault="00E035AF" w:rsidP="00E035AF">
      <w:pPr>
        <w:pStyle w:val="a4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E035AF">
        <w:rPr>
          <w:b/>
          <w:sz w:val="28"/>
          <w:szCs w:val="28"/>
        </w:rPr>
        <w:t xml:space="preserve">муниципальной  собственности муниципального образования </w:t>
      </w:r>
      <w:proofErr w:type="spellStart"/>
      <w:r w:rsidR="00FF6C0A">
        <w:rPr>
          <w:b/>
          <w:sz w:val="28"/>
          <w:szCs w:val="28"/>
        </w:rPr>
        <w:t>Мартыновский</w:t>
      </w:r>
      <w:proofErr w:type="spellEnd"/>
      <w:r w:rsidR="00FF6C0A">
        <w:rPr>
          <w:b/>
          <w:sz w:val="28"/>
          <w:szCs w:val="28"/>
        </w:rPr>
        <w:t xml:space="preserve"> сельсовет </w:t>
      </w:r>
      <w:proofErr w:type="spellStart"/>
      <w:r w:rsidR="00FF6C0A">
        <w:rPr>
          <w:b/>
          <w:sz w:val="28"/>
          <w:szCs w:val="28"/>
        </w:rPr>
        <w:t>Ельцовского</w:t>
      </w:r>
      <w:proofErr w:type="spellEnd"/>
      <w:r w:rsidRPr="00E035AF">
        <w:rPr>
          <w:b/>
          <w:sz w:val="28"/>
          <w:szCs w:val="28"/>
        </w:rPr>
        <w:t xml:space="preserve"> район</w:t>
      </w:r>
      <w:r w:rsidR="00FF6C0A">
        <w:rPr>
          <w:b/>
          <w:sz w:val="28"/>
          <w:szCs w:val="28"/>
        </w:rPr>
        <w:t>а</w:t>
      </w:r>
      <w:r w:rsidRPr="00E035AF">
        <w:rPr>
          <w:b/>
          <w:sz w:val="28"/>
          <w:szCs w:val="28"/>
        </w:rPr>
        <w:t xml:space="preserve"> Алтайского края, привати</w:t>
      </w:r>
      <w:r w:rsidR="00FF6C0A">
        <w:rPr>
          <w:b/>
          <w:sz w:val="28"/>
          <w:szCs w:val="28"/>
        </w:rPr>
        <w:t>зация которого планируется в 202</w:t>
      </w:r>
      <w:r w:rsidR="00B762A8">
        <w:rPr>
          <w:b/>
          <w:sz w:val="28"/>
          <w:szCs w:val="28"/>
        </w:rPr>
        <w:t>4</w:t>
      </w:r>
      <w:r w:rsidRPr="00E035AF">
        <w:rPr>
          <w:b/>
          <w:sz w:val="28"/>
          <w:szCs w:val="28"/>
        </w:rPr>
        <w:t xml:space="preserve"> году</w:t>
      </w:r>
    </w:p>
    <w:p w:rsidR="00E035AF" w:rsidRPr="00E035AF" w:rsidRDefault="00E035AF" w:rsidP="00E035AF">
      <w:pPr>
        <w:spacing w:after="0" w:line="0" w:lineRule="atLeast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253"/>
        <w:gridCol w:w="1276"/>
        <w:gridCol w:w="1559"/>
        <w:gridCol w:w="1276"/>
        <w:gridCol w:w="1842"/>
      </w:tblGrid>
      <w:tr w:rsidR="00E035AF" w:rsidRPr="00E035AF" w:rsidTr="0049463B">
        <w:tc>
          <w:tcPr>
            <w:tcW w:w="541" w:type="dxa"/>
            <w:vMerge w:val="restart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035A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35AF">
              <w:rPr>
                <w:rFonts w:ascii="Times New Roman" w:hAnsi="Times New Roman" w:cs="Times New Roman"/>
              </w:rPr>
              <w:t>/</w:t>
            </w:r>
            <w:proofErr w:type="spellStart"/>
            <w:r w:rsidRPr="00E035AF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E035AF" w:rsidRPr="00E035AF" w:rsidRDefault="00E035AF" w:rsidP="00E035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3" w:type="dxa"/>
            <w:vMerge w:val="restart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>имущества</w:t>
            </w:r>
          </w:p>
          <w:p w:rsidR="00E035AF" w:rsidRPr="00E035AF" w:rsidRDefault="00E035AF" w:rsidP="00E035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35AF">
              <w:rPr>
                <w:rFonts w:ascii="Times New Roman" w:hAnsi="Times New Roman" w:cs="Times New Roman"/>
              </w:rPr>
              <w:t>Площдь</w:t>
            </w:r>
            <w:proofErr w:type="spellEnd"/>
            <w:r w:rsidRPr="00E035AF">
              <w:rPr>
                <w:rFonts w:ascii="Times New Roman" w:hAnsi="Times New Roman" w:cs="Times New Roman"/>
              </w:rPr>
              <w:t>,</w:t>
            </w:r>
          </w:p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>(кв.м.)</w:t>
            </w:r>
          </w:p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 xml:space="preserve"> </w:t>
            </w:r>
          </w:p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>Стоимость,</w:t>
            </w:r>
          </w:p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Merge w:val="restart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 xml:space="preserve">Способ </w:t>
            </w:r>
          </w:p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>приватизации</w:t>
            </w:r>
          </w:p>
        </w:tc>
      </w:tr>
      <w:tr w:rsidR="00E035AF" w:rsidRPr="00E035AF" w:rsidTr="0049463B">
        <w:tc>
          <w:tcPr>
            <w:tcW w:w="541" w:type="dxa"/>
            <w:vMerge/>
          </w:tcPr>
          <w:p w:rsidR="00E035AF" w:rsidRPr="00E035AF" w:rsidRDefault="00E035AF" w:rsidP="00E03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</w:tcPr>
          <w:p w:rsidR="00E035AF" w:rsidRPr="00E035AF" w:rsidRDefault="00E035AF" w:rsidP="00E03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035AF" w:rsidRPr="00E035AF" w:rsidRDefault="00E035AF" w:rsidP="00E03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>бал.</w:t>
            </w:r>
          </w:p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76" w:type="dxa"/>
            <w:shd w:val="clear" w:color="auto" w:fill="auto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>ост.</w:t>
            </w:r>
          </w:p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42" w:type="dxa"/>
            <w:vMerge/>
          </w:tcPr>
          <w:p w:rsidR="00E035AF" w:rsidRPr="00E035AF" w:rsidRDefault="00E035AF" w:rsidP="00E03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E035AF" w:rsidRPr="00E035AF" w:rsidTr="0049463B">
        <w:tc>
          <w:tcPr>
            <w:tcW w:w="541" w:type="dxa"/>
          </w:tcPr>
          <w:p w:rsidR="00E035AF" w:rsidRPr="00E035AF" w:rsidRDefault="00E035AF" w:rsidP="00E035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</w:tcPr>
          <w:p w:rsidR="00E035AF" w:rsidRPr="00E035AF" w:rsidRDefault="00E035AF" w:rsidP="00E03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035AF" w:rsidRPr="00E035AF" w:rsidRDefault="00E035AF" w:rsidP="00A87A8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AF" w:rsidRPr="00E035AF" w:rsidTr="00A87A8E">
        <w:trPr>
          <w:trHeight w:val="272"/>
        </w:trPr>
        <w:tc>
          <w:tcPr>
            <w:tcW w:w="541" w:type="dxa"/>
          </w:tcPr>
          <w:p w:rsidR="00A87A8E" w:rsidRPr="00E035AF" w:rsidRDefault="00E035AF" w:rsidP="00E035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035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</w:tcPr>
          <w:p w:rsidR="00E035AF" w:rsidRPr="00E035AF" w:rsidRDefault="00E035AF" w:rsidP="00E03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035AF" w:rsidRPr="00E035AF" w:rsidRDefault="00E035AF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A8E" w:rsidRPr="00E035AF" w:rsidTr="00A87A8E">
        <w:trPr>
          <w:trHeight w:val="256"/>
        </w:trPr>
        <w:tc>
          <w:tcPr>
            <w:tcW w:w="541" w:type="dxa"/>
          </w:tcPr>
          <w:p w:rsidR="00A87A8E" w:rsidRPr="00E035AF" w:rsidRDefault="00A87A8E" w:rsidP="00E035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</w:tcPr>
          <w:p w:rsidR="00A87A8E" w:rsidRDefault="00A87A8E" w:rsidP="00E035A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7A8E" w:rsidRPr="00E035AF" w:rsidRDefault="00A87A8E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87A8E" w:rsidRPr="00E035AF" w:rsidRDefault="00A87A8E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87A8E" w:rsidRPr="00E035AF" w:rsidRDefault="00A87A8E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87A8E" w:rsidRPr="00E035AF" w:rsidRDefault="00A87A8E" w:rsidP="00E035AF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5D11" w:rsidRDefault="00B55D11"/>
    <w:sectPr w:rsidR="00B55D11" w:rsidSect="00BD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5AF"/>
    <w:rsid w:val="001B3888"/>
    <w:rsid w:val="001B55FC"/>
    <w:rsid w:val="003C7407"/>
    <w:rsid w:val="004D3236"/>
    <w:rsid w:val="005B78A5"/>
    <w:rsid w:val="00600236"/>
    <w:rsid w:val="007D187E"/>
    <w:rsid w:val="007D1F29"/>
    <w:rsid w:val="00A87A8E"/>
    <w:rsid w:val="00B55D11"/>
    <w:rsid w:val="00B762A8"/>
    <w:rsid w:val="00BB2896"/>
    <w:rsid w:val="00BD163E"/>
    <w:rsid w:val="00BD7AFD"/>
    <w:rsid w:val="00E035AF"/>
    <w:rsid w:val="00FE31EF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3E"/>
  </w:style>
  <w:style w:type="paragraph" w:styleId="1">
    <w:name w:val="heading 1"/>
    <w:basedOn w:val="a"/>
    <w:next w:val="a"/>
    <w:link w:val="10"/>
    <w:qFormat/>
    <w:rsid w:val="00E035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5A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E0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E035AF"/>
    <w:rPr>
      <w:b/>
      <w:bCs/>
    </w:rPr>
  </w:style>
  <w:style w:type="paragraph" w:styleId="a4">
    <w:name w:val="Normal (Web)"/>
    <w:basedOn w:val="a"/>
    <w:rsid w:val="00E0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2024-02-12T07:18:00Z</cp:lastPrinted>
  <dcterms:created xsi:type="dcterms:W3CDTF">2024-02-12T07:03:00Z</dcterms:created>
  <dcterms:modified xsi:type="dcterms:W3CDTF">2024-02-12T07:19:00Z</dcterms:modified>
</cp:coreProperties>
</file>