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7C" w:rsidRPr="00B54CDC" w:rsidRDefault="00F975BA" w:rsidP="00B54C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4CDC">
        <w:rPr>
          <w:rFonts w:ascii="Arial" w:eastAsia="Arial" w:hAnsi="Arial" w:cs="Arial"/>
          <w:b/>
          <w:sz w:val="24"/>
          <w:szCs w:val="24"/>
        </w:rPr>
        <w:t>РОССИЙСКАЯ ФЕДЕРАЦИЯ</w:t>
      </w:r>
    </w:p>
    <w:p w:rsidR="004D257C" w:rsidRPr="00B54CDC" w:rsidRDefault="00F975BA" w:rsidP="00B54C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4CDC">
        <w:rPr>
          <w:rFonts w:ascii="Arial" w:eastAsia="Arial" w:hAnsi="Arial" w:cs="Arial"/>
          <w:b/>
          <w:sz w:val="24"/>
          <w:szCs w:val="24"/>
        </w:rPr>
        <w:t>АДМИНИСТРАЦИЯ ВЕРХ-НЕНИНСКОГО СЕЛЬСОВЕТА</w:t>
      </w:r>
    </w:p>
    <w:p w:rsidR="004D257C" w:rsidRPr="00B54CDC" w:rsidRDefault="00F975BA" w:rsidP="00B54C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4CDC">
        <w:rPr>
          <w:rFonts w:ascii="Arial" w:eastAsia="Arial" w:hAnsi="Arial" w:cs="Arial"/>
          <w:b/>
          <w:sz w:val="24"/>
          <w:szCs w:val="24"/>
        </w:rPr>
        <w:t>ЕЛЬЦОВСКОГО РАЙОНА АЛТАЙСКОГО КРАЯ</w:t>
      </w:r>
    </w:p>
    <w:p w:rsidR="004D257C" w:rsidRPr="00B54CDC" w:rsidRDefault="004D257C" w:rsidP="00B54C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D257C" w:rsidRPr="00B54CDC" w:rsidRDefault="00F975BA" w:rsidP="00B54C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54CDC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4D257C" w:rsidRPr="00B54CDC" w:rsidRDefault="004D257C" w:rsidP="00B54C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D257C" w:rsidRPr="00B54CDC" w:rsidRDefault="005E406A" w:rsidP="00B54CD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</w:t>
      </w:r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>.202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</w:t>
      </w:r>
      <w:proofErr w:type="spellStart"/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>с.Верх-Неня</w:t>
      </w:r>
      <w:proofErr w:type="spellEnd"/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№ 0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</w:p>
    <w:p w:rsidR="00F975BA" w:rsidRPr="00B54CDC" w:rsidRDefault="00F975BA" w:rsidP="00B54CD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4D257C" w:rsidRPr="00B54CDC" w:rsidTr="00F975BA">
        <w:trPr>
          <w:trHeight w:val="1"/>
        </w:trPr>
        <w:tc>
          <w:tcPr>
            <w:tcW w:w="5102" w:type="dxa"/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color w:val="000000"/>
                <w:sz w:val="24"/>
                <w:szCs w:val="24"/>
              </w:rPr>
              <w:t>Об утверждении состава добровольной пожарной команды (ДПК) по администрации Верх-</w:t>
            </w:r>
            <w:proofErr w:type="spellStart"/>
            <w:r w:rsidRPr="00B54CDC">
              <w:rPr>
                <w:rFonts w:ascii="Arial" w:eastAsia="Arial" w:hAnsi="Arial" w:cs="Arial"/>
                <w:color w:val="000000"/>
                <w:sz w:val="24"/>
                <w:szCs w:val="24"/>
              </w:rPr>
              <w:t>Ненинского</w:t>
            </w:r>
            <w:proofErr w:type="spellEnd"/>
            <w:r w:rsidRPr="00B54CD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54CDC">
              <w:rPr>
                <w:rFonts w:ascii="Arial" w:eastAsia="Arial" w:hAnsi="Arial" w:cs="Arial"/>
                <w:color w:val="000000"/>
                <w:sz w:val="24"/>
                <w:szCs w:val="24"/>
              </w:rPr>
              <w:t>Ельцовского</w:t>
            </w:r>
            <w:proofErr w:type="spellEnd"/>
            <w:r w:rsidRPr="00B54CD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103" w:type="dxa"/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4D257C" w:rsidP="00B54C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257C" w:rsidRPr="00B54CDC" w:rsidRDefault="004D257C" w:rsidP="00B54C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D257C" w:rsidRPr="00B54CDC" w:rsidRDefault="00F975BA" w:rsidP="00B54CDC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4CDC">
        <w:rPr>
          <w:rFonts w:ascii="Arial" w:eastAsia="Arial" w:hAnsi="Arial" w:cs="Arial"/>
          <w:color w:val="000000"/>
          <w:sz w:val="24"/>
          <w:szCs w:val="24"/>
        </w:rPr>
        <w:t>В соответствии с Федеральным законом от 06 октября 2003 года № 131_ФЗ «Об общих принципах организации местного самоуправления в Российской Федерации», во исполнение Федерального закона от 21 декабря 1994 года № 69-ФЗ «О пожарной безопасности», Закон Алтайского края от 10.02.2005 № 4-ЗС «О пожарной безопасности в Алтайском крае» и в целях создания и организации работы по предупреждению пожаров и их тушению на территории села Верх-</w:t>
      </w:r>
      <w:proofErr w:type="spellStart"/>
      <w:r w:rsidRPr="00B54CDC">
        <w:rPr>
          <w:rFonts w:ascii="Arial" w:eastAsia="Arial" w:hAnsi="Arial" w:cs="Arial"/>
          <w:color w:val="000000"/>
          <w:sz w:val="24"/>
          <w:szCs w:val="24"/>
        </w:rPr>
        <w:t>Неня</w:t>
      </w:r>
      <w:proofErr w:type="spellEnd"/>
    </w:p>
    <w:p w:rsidR="004D257C" w:rsidRPr="00B54CDC" w:rsidRDefault="00F975BA" w:rsidP="00B54CDC">
      <w:pP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54CDC">
        <w:rPr>
          <w:rFonts w:ascii="Arial" w:eastAsia="Arial" w:hAnsi="Arial" w:cs="Arial"/>
          <w:color w:val="000000"/>
          <w:sz w:val="24"/>
          <w:szCs w:val="24"/>
        </w:rPr>
        <w:t>ПОСТАНОВЛЯЮ:</w:t>
      </w:r>
    </w:p>
    <w:p w:rsidR="00B54CDC" w:rsidRPr="00B54CDC" w:rsidRDefault="00B54CDC" w:rsidP="00B54CD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"О</w:t>
      </w:r>
      <w:r w:rsidRPr="00B54CDC">
        <w:rPr>
          <w:rFonts w:ascii="Arial" w:hAnsi="Arial" w:cs="Arial"/>
          <w:sz w:val="24"/>
          <w:szCs w:val="24"/>
        </w:rPr>
        <w:t xml:space="preserve"> добровольной пожарной команды (формировании) муниципального образования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согласно приложению 1.</w:t>
      </w:r>
    </w:p>
    <w:p w:rsidR="00B54CDC" w:rsidRPr="00B54CDC" w:rsidRDefault="00B54CDC" w:rsidP="00B54CD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Утвердить единые требования по профилактике пожаров в населенных пунктах и лесах расположенных на территории муниципального образования 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  согласно приложению 2. </w:t>
      </w:r>
    </w:p>
    <w:p w:rsidR="00B54CDC" w:rsidRPr="00B54CDC" w:rsidRDefault="00B54CDC" w:rsidP="00B54CD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Утвердить Форму Реестра добровольных пожарных мобильной добровольной пожарной команды МО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согласно приложению 3.</w:t>
      </w:r>
    </w:p>
    <w:p w:rsidR="004D257C" w:rsidRPr="00B54CDC" w:rsidRDefault="00F975BA" w:rsidP="00B54CD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eastAsia="Arial" w:hAnsi="Arial" w:cs="Arial"/>
          <w:color w:val="000000"/>
          <w:sz w:val="24"/>
          <w:szCs w:val="24"/>
        </w:rPr>
        <w:t>Утвердить</w:t>
      </w:r>
      <w:r w:rsidRPr="00B54CDC">
        <w:rPr>
          <w:rFonts w:ascii="Arial" w:eastAsia="Arial" w:hAnsi="Arial" w:cs="Arial"/>
          <w:sz w:val="24"/>
          <w:szCs w:val="24"/>
        </w:rPr>
        <w:t xml:space="preserve"> состав Добровольной пожарной команды (</w:t>
      </w:r>
      <w:r w:rsidRPr="00B54CDC">
        <w:rPr>
          <w:rFonts w:ascii="Arial" w:eastAsia="Arial" w:hAnsi="Arial" w:cs="Arial"/>
          <w:color w:val="000000"/>
          <w:sz w:val="24"/>
          <w:szCs w:val="24"/>
        </w:rPr>
        <w:t>далее- ДПК</w:t>
      </w:r>
      <w:r w:rsidRPr="00B54CDC">
        <w:rPr>
          <w:rFonts w:ascii="Arial" w:eastAsia="Arial" w:hAnsi="Arial" w:cs="Arial"/>
          <w:sz w:val="24"/>
          <w:szCs w:val="24"/>
        </w:rPr>
        <w:t>) в составе:</w:t>
      </w:r>
    </w:p>
    <w:p w:rsidR="00F975BA" w:rsidRPr="00B54CDC" w:rsidRDefault="00F975BA" w:rsidP="00B54CDC">
      <w:pPr>
        <w:pStyle w:val="a3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741"/>
        <w:gridCol w:w="4580"/>
      </w:tblGrid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b/>
                <w:sz w:val="24"/>
                <w:szCs w:val="24"/>
              </w:rPr>
              <w:t>№ п\п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4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677CF4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Киселев Николай Алексеевич</w:t>
            </w:r>
          </w:p>
        </w:tc>
        <w:tc>
          <w:tcPr>
            <w:tcW w:w="4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Водитель автомобиля АЦ-40 (66)</w:t>
            </w: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CDC">
              <w:rPr>
                <w:rFonts w:ascii="Arial" w:eastAsia="Arial" w:hAnsi="Arial" w:cs="Arial"/>
                <w:sz w:val="24"/>
                <w:szCs w:val="24"/>
              </w:rPr>
              <w:t>Базанов</w:t>
            </w:r>
            <w:proofErr w:type="spellEnd"/>
            <w:r w:rsidRPr="00B54CDC">
              <w:rPr>
                <w:rFonts w:ascii="Arial" w:eastAsia="Arial" w:hAnsi="Arial" w:cs="Arial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5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Члены команды</w:t>
            </w: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Калачёв Александр Анатольевич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4D257C" w:rsidP="00B54CD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CDC">
              <w:rPr>
                <w:rFonts w:ascii="Arial" w:eastAsia="Arial" w:hAnsi="Arial" w:cs="Arial"/>
                <w:sz w:val="24"/>
                <w:szCs w:val="24"/>
              </w:rPr>
              <w:t>Базанов</w:t>
            </w:r>
            <w:proofErr w:type="spellEnd"/>
            <w:r w:rsidRPr="00B54CDC">
              <w:rPr>
                <w:rFonts w:ascii="Arial" w:eastAsia="Arial" w:hAnsi="Arial" w:cs="Arial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4D257C" w:rsidP="00B54CD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677CF4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Сальников Эдуард Иванович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4D257C" w:rsidP="00B54CD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57C" w:rsidRPr="00B54CD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F975BA" w:rsidP="00B54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CDC">
              <w:rPr>
                <w:rFonts w:ascii="Arial" w:eastAsia="Arial" w:hAnsi="Arial" w:cs="Arial"/>
                <w:sz w:val="24"/>
                <w:szCs w:val="24"/>
              </w:rPr>
              <w:t>Гец</w:t>
            </w:r>
            <w:proofErr w:type="spellEnd"/>
            <w:r w:rsidRPr="00B54CDC">
              <w:rPr>
                <w:rFonts w:ascii="Arial" w:eastAsia="Arial" w:hAnsi="Arial" w:cs="Arial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Pr="00B54CDC" w:rsidRDefault="004D257C" w:rsidP="00B54CD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257C" w:rsidRPr="00B54CDC" w:rsidRDefault="004D257C" w:rsidP="00B54C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3465B" w:rsidRPr="00B54CDC" w:rsidRDefault="00B54CDC" w:rsidP="00B54C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54CDC">
        <w:rPr>
          <w:rFonts w:ascii="Arial" w:eastAsia="Arial" w:hAnsi="Arial" w:cs="Arial"/>
          <w:sz w:val="24"/>
          <w:szCs w:val="24"/>
        </w:rPr>
        <w:t>5</w:t>
      </w:r>
      <w:r w:rsidR="00F975BA" w:rsidRPr="00B54CDC">
        <w:rPr>
          <w:rFonts w:ascii="Arial" w:eastAsia="Arial" w:hAnsi="Arial" w:cs="Arial"/>
          <w:sz w:val="24"/>
          <w:szCs w:val="24"/>
        </w:rPr>
        <w:t>. Закрепить за водителем ДПК автомобиль АЦ-40 (66) 184 гос. Номер 41-09 АБР. Нахождение автомобиля определить в боксе гаража Администрации Верх-</w:t>
      </w:r>
      <w:proofErr w:type="spellStart"/>
      <w:r w:rsidR="00F975BA" w:rsidRPr="00B54CDC">
        <w:rPr>
          <w:rFonts w:ascii="Arial" w:eastAsia="Arial" w:hAnsi="Arial" w:cs="Arial"/>
          <w:sz w:val="24"/>
          <w:szCs w:val="24"/>
        </w:rPr>
        <w:t>Ненинского</w:t>
      </w:r>
      <w:proofErr w:type="spellEnd"/>
      <w:r w:rsidR="00F975BA" w:rsidRPr="00B54CDC">
        <w:rPr>
          <w:rFonts w:ascii="Arial" w:eastAsia="Arial" w:hAnsi="Arial" w:cs="Arial"/>
          <w:sz w:val="24"/>
          <w:szCs w:val="24"/>
        </w:rPr>
        <w:t xml:space="preserve"> сельсовета.</w:t>
      </w:r>
    </w:p>
    <w:p w:rsidR="004D257C" w:rsidRPr="00B54CDC" w:rsidRDefault="00B54CDC" w:rsidP="00B54CD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4CDC">
        <w:rPr>
          <w:rFonts w:ascii="Arial" w:eastAsia="Arial" w:hAnsi="Arial" w:cs="Arial"/>
          <w:color w:val="000000"/>
          <w:sz w:val="24"/>
          <w:szCs w:val="24"/>
        </w:rPr>
        <w:t>6</w:t>
      </w:r>
      <w:r w:rsidR="00F975BA" w:rsidRPr="00B54CDC">
        <w:rPr>
          <w:rFonts w:ascii="Arial" w:eastAsia="Arial" w:hAnsi="Arial" w:cs="Arial"/>
          <w:color w:val="000000"/>
          <w:sz w:val="24"/>
          <w:szCs w:val="24"/>
        </w:rPr>
        <w:t>. Считать утратившим</w:t>
      </w:r>
      <w:r w:rsidR="005E406A">
        <w:rPr>
          <w:rFonts w:ascii="Arial" w:eastAsia="Arial" w:hAnsi="Arial" w:cs="Arial"/>
          <w:color w:val="000000"/>
          <w:sz w:val="24"/>
          <w:szCs w:val="24"/>
        </w:rPr>
        <w:t xml:space="preserve"> силу постановление от 28.02.2023 № 03</w:t>
      </w:r>
    </w:p>
    <w:p w:rsidR="004D257C" w:rsidRPr="00B54CDC" w:rsidRDefault="00B54CDC" w:rsidP="00B54C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54CDC">
        <w:rPr>
          <w:rFonts w:ascii="Arial" w:eastAsia="Arial" w:hAnsi="Arial" w:cs="Arial"/>
          <w:sz w:val="24"/>
          <w:szCs w:val="24"/>
        </w:rPr>
        <w:t>7</w:t>
      </w:r>
      <w:r w:rsidR="00F975BA" w:rsidRPr="00B54CDC">
        <w:rPr>
          <w:rFonts w:ascii="Arial" w:eastAsia="Arial" w:hAnsi="Arial" w:cs="Arial"/>
          <w:sz w:val="24"/>
          <w:szCs w:val="24"/>
        </w:rPr>
        <w:t>. Обнародовать настоящее Постановление на информационном стенде Администрации сельсовета.</w:t>
      </w:r>
    </w:p>
    <w:p w:rsidR="004D257C" w:rsidRPr="00B54CDC" w:rsidRDefault="00B54CDC" w:rsidP="00B54C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54CDC">
        <w:rPr>
          <w:rFonts w:ascii="Arial" w:eastAsia="Arial" w:hAnsi="Arial" w:cs="Arial"/>
          <w:sz w:val="24"/>
          <w:szCs w:val="24"/>
        </w:rPr>
        <w:t>8</w:t>
      </w:r>
      <w:r w:rsidR="00F975BA" w:rsidRPr="00B54CDC">
        <w:rPr>
          <w:rFonts w:ascii="Arial" w:eastAsia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4D257C" w:rsidRPr="00B54CDC" w:rsidRDefault="004D257C" w:rsidP="00B54C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257C" w:rsidRPr="00B54CDC" w:rsidRDefault="004D257C" w:rsidP="00B54C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257C" w:rsidRDefault="00F975BA" w:rsidP="00B54CD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4CDC">
        <w:rPr>
          <w:rFonts w:ascii="Arial" w:eastAsia="Arial" w:hAnsi="Arial" w:cs="Arial"/>
          <w:color w:val="000000"/>
          <w:sz w:val="24"/>
          <w:szCs w:val="24"/>
        </w:rPr>
        <w:t xml:space="preserve">Глава  сельсовета                                                                            </w:t>
      </w:r>
      <w:r w:rsidR="008B06DC">
        <w:rPr>
          <w:rFonts w:ascii="Arial" w:eastAsia="Arial" w:hAnsi="Arial" w:cs="Arial"/>
          <w:color w:val="000000"/>
          <w:sz w:val="24"/>
          <w:szCs w:val="24"/>
        </w:rPr>
        <w:t xml:space="preserve">   А.С. </w:t>
      </w:r>
      <w:proofErr w:type="spellStart"/>
      <w:r w:rsidR="008B06DC">
        <w:rPr>
          <w:rFonts w:ascii="Arial" w:eastAsia="Arial" w:hAnsi="Arial" w:cs="Arial"/>
          <w:color w:val="000000"/>
          <w:sz w:val="24"/>
          <w:szCs w:val="24"/>
        </w:rPr>
        <w:t>Дериглазова</w:t>
      </w:r>
      <w:proofErr w:type="spellEnd"/>
    </w:p>
    <w:p w:rsidR="002F222F" w:rsidRPr="00B54CDC" w:rsidRDefault="002F222F" w:rsidP="00B54CD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D257C" w:rsidRPr="00B54CDC" w:rsidRDefault="004D257C" w:rsidP="00B54CDC">
      <w:pPr>
        <w:spacing w:after="0" w:line="240" w:lineRule="auto"/>
        <w:ind w:firstLine="705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54CDC" w:rsidTr="00B54CDC">
        <w:tc>
          <w:tcPr>
            <w:tcW w:w="5210" w:type="dxa"/>
          </w:tcPr>
          <w:p w:rsidR="00B54CDC" w:rsidRPr="00B54CDC" w:rsidRDefault="00B54CDC" w:rsidP="00B54C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6E0FBF" w:rsidRDefault="006E0FBF" w:rsidP="00B54CDC">
            <w:pPr>
              <w:rPr>
                <w:rFonts w:ascii="Arial" w:hAnsi="Arial" w:cs="Arial"/>
              </w:rPr>
            </w:pPr>
          </w:p>
          <w:p w:rsidR="00B54CDC" w:rsidRPr="00B54CDC" w:rsidRDefault="00B54CDC" w:rsidP="00B54CDC">
            <w:pPr>
              <w:rPr>
                <w:rFonts w:ascii="Arial" w:hAnsi="Arial" w:cs="Arial"/>
              </w:rPr>
            </w:pPr>
            <w:r w:rsidRPr="00B54CDC">
              <w:rPr>
                <w:rFonts w:ascii="Arial" w:hAnsi="Arial" w:cs="Arial"/>
              </w:rPr>
              <w:lastRenderedPageBreak/>
              <w:t xml:space="preserve">Приложение 1 </w:t>
            </w:r>
          </w:p>
          <w:p w:rsidR="00B54CDC" w:rsidRPr="00B54CDC" w:rsidRDefault="00B54CDC" w:rsidP="00B54CDC">
            <w:pPr>
              <w:rPr>
                <w:rFonts w:ascii="Arial" w:hAnsi="Arial" w:cs="Arial"/>
              </w:rPr>
            </w:pPr>
            <w:r w:rsidRPr="00B54CDC">
              <w:rPr>
                <w:rFonts w:ascii="Arial" w:hAnsi="Arial" w:cs="Arial"/>
              </w:rPr>
              <w:t>Утверждено Постановлением адм</w:t>
            </w:r>
            <w:r w:rsidR="005E406A">
              <w:rPr>
                <w:rFonts w:ascii="Arial" w:hAnsi="Arial" w:cs="Arial"/>
              </w:rPr>
              <w:t>инистрации от 11.03.2024</w:t>
            </w:r>
            <w:r w:rsidR="008B06DC">
              <w:rPr>
                <w:rFonts w:ascii="Arial" w:hAnsi="Arial" w:cs="Arial"/>
              </w:rPr>
              <w:t xml:space="preserve"> г. № 0</w:t>
            </w:r>
            <w:r w:rsidR="005E406A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</w:tbl>
    <w:p w:rsidR="00B54CDC" w:rsidRDefault="00B54CDC" w:rsidP="00B54C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4CDC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ПОЛОЖЕНИЕ</w:t>
      </w:r>
    </w:p>
    <w:p w:rsidR="002F222F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 xml:space="preserve">о добровольной пожарной команде на территории муниципального образования </w:t>
      </w:r>
    </w:p>
    <w:p w:rsidR="00B54CDC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Верх-</w:t>
      </w:r>
      <w:proofErr w:type="spellStart"/>
      <w:r w:rsidRPr="002F222F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2F222F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2F222F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2F222F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B54CDC" w:rsidRPr="002F222F" w:rsidRDefault="00B54CDC" w:rsidP="00B54CDC">
      <w:pPr>
        <w:spacing w:after="0"/>
        <w:rPr>
          <w:rFonts w:ascii="Arial" w:hAnsi="Arial" w:cs="Arial"/>
          <w:b/>
          <w:sz w:val="24"/>
          <w:szCs w:val="24"/>
        </w:rPr>
      </w:pP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1. ОБЩИЕ ПОЛОЖЕНИЯ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Мобильная добровольная пожарная команда образовывается на территории муниципального образования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123-ФЗ.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В своей деятельности мобильная добровольная пожарная команда (ДПК) руководствуются: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- Федеральным законом «Технический регламент о требованиях пожарной безопасности» от 22 июля 2008 года № 123-ФЗ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Федеральным законом «О защите населения и территорий от чрезвычайной ситуации природного и техногенного характера» от 21 декабря 1994 года № 68-ФЗ;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указами Президента Российской Федерации в области пожарной охраны;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нормативно-правовыми актами Правительства Российской Федерации, Министерства по делам гражданской обороны и чрезвычайным ситуациям РФ и Министерства природных ресурсов РФ в области пожарной охраны;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постановлениями и распоряжениями Губернатора и Правительства Алтайского края по вопросам пожарной охраны;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- постановлениями и распоряжениями Главы администрации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в области пожарной охраны населенных пунктов и территорий;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настоящим Положением.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Настоящее Положение определяет и регламентирует порядок создания и деятельности мобильной добровольной пожарной команды (далее – ДПК) на территориях населенных пунктов МО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Для действия на территории населенных пунктов поселения создается одна мобильная добровольная пожарная команда, с местом дислокации в селе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Неня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Мобильная добровольная пожарная команда создается и реорганизуется на основании соответствующего постановления администрации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Мобильная добровольная пожарная команда создается с целью наиболее раннего и оперативного реагирования по локализации и тушению пожаров в населенных пунктах и на территории муниципального образования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края, а также концентрации сил и средств пожаротушения в очагах возгорания и на пожарах в кратчайшие сроки.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Мобильная добровольная пожарная команда действует на местах в полном взаимодействии с подразделениями государственной пожарной службы, предприятиями </w:t>
      </w:r>
      <w:r w:rsidRPr="00B54CDC">
        <w:rPr>
          <w:rFonts w:ascii="Arial" w:hAnsi="Arial" w:cs="Arial"/>
          <w:sz w:val="24"/>
          <w:szCs w:val="24"/>
        </w:rPr>
        <w:lastRenderedPageBreak/>
        <w:t xml:space="preserve">лесного профиля, лесничествами, а также службами оперативного реагирования района и предприятий, расположенными на данной территории. 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Участие граждан в добровольной пожарной команде является формой социально значимых работ при обеспечении первичных мер пожарной безопасности в границах муниципального образования. Добровольная пожарная команда не является юридическим лицом. 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командиром добровольной пожарной команды.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Мобильная добровольная пожарная команда осуществляет свою деятельность на базе муниципального имущества.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Администрация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 по согласованию с ОГПС могут устанавливать единые образцы удостоверений и форму одежды для добровольных пожарных.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Добровольным пожарным могут предоставляться социальные гарантии, устанавливаемые органам местного самоуправления.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Оплата добровольным пожарным за несение дежурства, выезд на тушение пожара и исполнение других необходимых мероприятий, выполняемых добровольными пожарными по решению администрации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 может производится за счет средств, предусмотренных в бюджете МО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на пожарную безопасность.</w:t>
      </w:r>
    </w:p>
    <w:p w:rsidR="00B54CDC" w:rsidRPr="00B54CDC" w:rsidRDefault="00B54CDC" w:rsidP="00B54CDC">
      <w:pPr>
        <w:spacing w:after="0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2. СТРУКТУРА И КОМПЛЕКТОВАНИЕ ДПК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Мобильная добровольная пожарная команда входит в общую систему обеспечения пожарной безопасности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сельсовета. </w:t>
      </w:r>
    </w:p>
    <w:p w:rsidR="00B54CDC" w:rsidRPr="002F222F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На территории муниципального образования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Ненинский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54CDC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района Алтайского края создается одна мобильная пожарная команда, ее состав и структура определяется на основании соответствующего постановления администрации Верх-</w:t>
      </w:r>
      <w:proofErr w:type="spellStart"/>
      <w:r w:rsidRPr="00B54CDC">
        <w:rPr>
          <w:rFonts w:ascii="Arial" w:hAnsi="Arial" w:cs="Arial"/>
          <w:sz w:val="24"/>
          <w:szCs w:val="24"/>
        </w:rPr>
        <w:t>Ненинского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сельсовета. Команда осуществляет деятельность </w:t>
      </w:r>
      <w:r w:rsidRPr="002F222F">
        <w:rPr>
          <w:rFonts w:ascii="Arial" w:hAnsi="Arial" w:cs="Arial"/>
          <w:sz w:val="24"/>
          <w:szCs w:val="24"/>
        </w:rPr>
        <w:t>без использования пожарных машин.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Мобильная добровольная пожарная команда организовывается и комплектуется на добровольной основе.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Для участия в отборе граждане подают письменное заявление на имя главы администрации сельского поселения.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  принятые в добровольные пожарные, регистрируются в Реестре добровольных пожарных муниципального образования.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Ведение реестра и порядок хранения реестра осуществляется согласно существующего законодательства.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В мобильную добровольную пожарную команду не могут быть зачислены граждане, состоящие на учете в психоневрологической службе и на амбулаторном учете в органах здравоохранения. 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Командир мобильной добровольной пожарной команды назначается распоряжением администрации сельсовета. </w:t>
      </w:r>
    </w:p>
    <w:p w:rsidR="00B54CDC" w:rsidRPr="00B54CDC" w:rsidRDefault="00B54CDC" w:rsidP="00B54CD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lastRenderedPageBreak/>
        <w:t xml:space="preserve"> Основанием для исключения гражданина из числа добровольных пожарных является:  личное заявление,  состояние здоровья,  систематическое невыполнение установленных требований, а также самоустранение от участия в деятельности подразделения пожарной команды, совершение действий, несовместимых с пребыванием в добровольной пожарной команде.</w:t>
      </w:r>
    </w:p>
    <w:p w:rsidR="00B54CDC" w:rsidRPr="00B54CDC" w:rsidRDefault="00B54CDC" w:rsidP="00B54C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Материально-техническое обеспечение мобильной добровольной пожарной команды осуществляется за счет средств бюджета муниципального образования, внебюджетных средств и пожертвований, за счет средств </w:t>
      </w:r>
      <w:proofErr w:type="gramStart"/>
      <w:r w:rsidRPr="00B54CDC">
        <w:rPr>
          <w:rFonts w:ascii="Arial" w:hAnsi="Arial" w:cs="Arial"/>
          <w:sz w:val="24"/>
          <w:szCs w:val="24"/>
        </w:rPr>
        <w:t>предприятий</w:t>
      </w:r>
      <w:proofErr w:type="gramEnd"/>
      <w:r w:rsidRPr="00B54CDC">
        <w:rPr>
          <w:rFonts w:ascii="Arial" w:hAnsi="Arial" w:cs="Arial"/>
          <w:sz w:val="24"/>
          <w:szCs w:val="24"/>
        </w:rPr>
        <w:t xml:space="preserve"> расположенных на территории населенного пункта и государственной пожарной службы, по договоренности (возможно за денежное вознаграждение) могут быть привлечены личные средства и другие материальные ценности членов добровольной команды. </w:t>
      </w:r>
    </w:p>
    <w:p w:rsidR="00B54CDC" w:rsidRPr="00B54CDC" w:rsidRDefault="00B54CDC" w:rsidP="00B54CD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3. ЗАДАЧИ ДПК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 Основными задачами мобильной добровольной пожарной команды являются: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3.1.1. 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лесах на территории поселения.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3.1.2. Получение и передача экстренной информации, связанной с угрозой возникновения или возникновением пожаров.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3.1.3. Своевременное предупреждение и оповещение населения и соответствующих структур согласно утвержденной схеме оповещения об угрозе возникновения или возникновении пожара.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3.1.4. Своевременное принятие необходимых мер по защите населения, строений, материальных ценностей, лесных массивов расположенных на территории поселения от пожаров.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3.1.5. Максимальное и оперативное приближение имеющихся сил и доступных средств локализации и тушения пожаров к очагам возгорания.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3.1.6. Повышение оперативности и эффективности реагирования при угрозе возникновения или возникновении возгораний и пожаров.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3.2. Также члены мобильной добровольной пожарной команды могут участвовать: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3.2.1. В проведении противопожарной пропаганды.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3.2.2. В случае привлечения – в контрольно-проверочных мероприятиях, проводимых государственной противопожарной службой по соблюдению требований пожарной безопасности в населенном пункте и лесных массивах.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3.2.3. В обучении местного населения, прежде всего детей, мерам пожарной безопасности и подготовке их к действиям при возникновении пожара и тушению пожара. </w:t>
      </w:r>
    </w:p>
    <w:p w:rsidR="00B54CDC" w:rsidRPr="00B54CDC" w:rsidRDefault="00B54CDC" w:rsidP="00B54CDC">
      <w:pPr>
        <w:spacing w:after="0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4. ПОРЯДОК ДЕЯТЕЛЬНОСТИ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4.1. Деятельность мобильной добровольной пожарной команды осуществляется в режиме постоянной готовности к выходу или выезду на тушение очагов возгорания и пожаров.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4.2. Оповещение, сбор и выдвижение к очагам возгораний и пожарам проводится в соответствии с утвержденной схемой реагирования  мобильной добровольной пожарной команды и схемой оповещения и сбора. </w:t>
      </w:r>
    </w:p>
    <w:p w:rsidR="00B54CDC" w:rsidRPr="00B54CDC" w:rsidRDefault="00B54CDC" w:rsidP="002F222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4.3. Тушение обширных очагов возгораний и крупных пожаров осуществляется членами ДПК только под руководством штатных сотрудников государственной </w:t>
      </w:r>
      <w:r w:rsidRPr="00B54CDC">
        <w:rPr>
          <w:rFonts w:ascii="Arial" w:hAnsi="Arial" w:cs="Arial"/>
          <w:sz w:val="24"/>
          <w:szCs w:val="24"/>
        </w:rPr>
        <w:lastRenderedPageBreak/>
        <w:t xml:space="preserve">противопожарной службы или специалистов предприятий лесного профиля, которые организовывают и координируют всю деятельность членов мобильной добровольной пожарной команды на пожаре и несут ответственность за безопасность всех проводимых работ. </w:t>
      </w: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5. ПРАВА И ОБЯЗАННОСТИ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 Член мобильной добровольной пожарной команды имеет право: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5.1.1. Участвовать в обмене информацией о пожарной обстановке на территории базирования данной добровольной пожарной команды.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5.1.2. Участвовать в деятельности государственной противопожарной службы по обеспечению пожарной безопасности на территории базирования данной ДПК.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5.1.3. Принимать адекватные практические меры по предотвращению пожаров на территории базирования данной добровольной пожарной команды и в лесных массивах.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5.1.4. Имеет доступ в места возможного появления пожара на территории базирования ДПК с целью его предотвращения или распространения.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 Член мобильной добровольной пожарной команды обязан: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5.2.1. Участвовать в деятельности добровольной пожарной команды. </w:t>
      </w:r>
    </w:p>
    <w:p w:rsidR="00B54CDC" w:rsidRPr="00B54CDC" w:rsidRDefault="00B54CDC" w:rsidP="00B54CD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5.2.2. Обладать необходимыми пожарно-техническими знаниями в объеме, предусмотренном программой первоначальной подготовки добровольных пожарных.</w:t>
      </w:r>
    </w:p>
    <w:p w:rsidR="00B54CDC" w:rsidRPr="00B54CDC" w:rsidRDefault="00B54CDC" w:rsidP="00B54CD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5.2.3. Строго соблюдать меры пожарной безопасности.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5.2.4. Участвовать в деятельности пожарной охраны, в дежурствах и патрулировании жилых массивов и лесов в пожароопасный период.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5.2.5. Бережно относиться к доверенному имуществу и содержать его в исправном и рабочем состоянии.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5.2.6. Соблюдать меры личной, а также все необходимые правила противопожарной безопасности и дисциплину при выполнении работ по тушению пожаров, а также четко выполнять все указания руководителя работ. </w:t>
      </w:r>
    </w:p>
    <w:p w:rsidR="00B54CDC" w:rsidRPr="00B54CDC" w:rsidRDefault="00B54CDC" w:rsidP="002F22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5.2.7. Соблюдать установленный порядок несения службы в подразделениях пожарной охраны, дисциплину и правила охраны труда.</w:t>
      </w: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6. ОБУЧЕНИЕ И ПОДГОТОВКА КАДРОВ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6.1. Обучение членов ДПК проводится по следующим направлениям: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6.1.1. Проведение занятий по пожарной тематике сотрудниками государственной пожарной службы и специалистами пожарного и лесного профиля.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6.1.2. Проведение учений и тренировок по оповещению, сбору и выдвижению ДПК к месту возможного пожара.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6.1.3. Проведение краткосрочных учебных сборов на местах по пожарной тематике и мерам обеспечения безопасности на пожаре.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6.1.4. Прохождение обучения на курсах подготовки специалистов пожарного профиля. </w:t>
      </w:r>
    </w:p>
    <w:p w:rsidR="00B54CDC" w:rsidRPr="00B54CDC" w:rsidRDefault="00B54CDC" w:rsidP="00B54CD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6.2. Администрация поселения  организуют первоначальную подготовку добровольных пожарных.</w:t>
      </w:r>
    </w:p>
    <w:p w:rsidR="00B54CDC" w:rsidRPr="00B54CDC" w:rsidRDefault="00B54CDC" w:rsidP="002F222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6.2.1. Первоначальная подготовка добровольных пожарных осуществляется на безвозмездной основе.</w:t>
      </w:r>
    </w:p>
    <w:p w:rsidR="00B54CDC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7. ЛИКВИДАЦИЯ ДПК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>7.1. Ликвидация ДПК осуществляется на основании соответствующего постановл</w:t>
      </w:r>
      <w:r w:rsidR="00BF78B6">
        <w:rPr>
          <w:rFonts w:ascii="Arial" w:hAnsi="Arial" w:cs="Arial"/>
          <w:sz w:val="24"/>
          <w:szCs w:val="24"/>
        </w:rPr>
        <w:t>ения администрации Верх-Ненинского</w:t>
      </w:r>
      <w:r w:rsidRPr="00B54CDC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54CDC" w:rsidRPr="00B54CDC" w:rsidRDefault="00B54CDC" w:rsidP="00B54C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4CDC" w:rsidRPr="00B54CDC" w:rsidRDefault="00B54CDC" w:rsidP="00B54C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lastRenderedPageBreak/>
        <w:t>Приложение  2</w:t>
      </w:r>
    </w:p>
    <w:p w:rsidR="00B54CDC" w:rsidRPr="00B54CDC" w:rsidRDefault="00B54CDC" w:rsidP="00B54CDC">
      <w:pPr>
        <w:spacing w:after="0"/>
        <w:rPr>
          <w:rFonts w:ascii="Arial" w:hAnsi="Arial" w:cs="Arial"/>
          <w:sz w:val="24"/>
          <w:szCs w:val="24"/>
        </w:rPr>
      </w:pPr>
    </w:p>
    <w:p w:rsidR="00B54CDC" w:rsidRPr="00B54CDC" w:rsidRDefault="00B54CDC" w:rsidP="00B54CDC">
      <w:pPr>
        <w:spacing w:after="0"/>
        <w:rPr>
          <w:rFonts w:ascii="Arial" w:hAnsi="Arial" w:cs="Arial"/>
          <w:sz w:val="24"/>
          <w:szCs w:val="24"/>
        </w:rPr>
      </w:pPr>
    </w:p>
    <w:p w:rsidR="00B54CDC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 xml:space="preserve">Единые требования </w:t>
      </w:r>
    </w:p>
    <w:p w:rsidR="00B54CDC" w:rsidRPr="002F222F" w:rsidRDefault="00B54CDC" w:rsidP="00B54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по профилактике пожаров в населенных пунктах и лесах расположенных на территории муниципального образования  Верх-</w:t>
      </w:r>
      <w:proofErr w:type="spellStart"/>
      <w:r w:rsidRPr="002F222F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2F222F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2F222F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2F222F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B54CDC" w:rsidRPr="002F222F" w:rsidRDefault="00B54CDC" w:rsidP="00B54CDC">
      <w:pPr>
        <w:spacing w:after="0"/>
        <w:rPr>
          <w:rFonts w:ascii="Arial" w:hAnsi="Arial" w:cs="Arial"/>
          <w:b/>
          <w:sz w:val="24"/>
          <w:szCs w:val="24"/>
        </w:rPr>
      </w:pPr>
    </w:p>
    <w:p w:rsidR="00B54CDC" w:rsidRPr="002F222F" w:rsidRDefault="00B54CDC" w:rsidP="002F22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I. СОДЕРЖАНИЕ ТЕРРИТОРИИ НАСЕЛЕННЫХ ПУНКТОВ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 На территории возле жилых домов запрещается: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1.1. Загромождать дворы, разрывы между строениями, проезды и подъезды к домам.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1.2. Организовать в противопожарных разрывах между жилыми зданиями и другими строениями складирование сгораемых материалов, оборудования, а также стоянки автотранспортной и сельскохозяйственной техники.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1.3. Оставлять на открытых площадках и во дворах емкости с легковоспламеняющимися и горючими жидкостями, а также баллоны со сжатым и сжиженным газом.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1.4. Разводить костры и выбрасывать не затушенные угли и золу вблизи строений.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2. Ко всем зданиям, сооружениям и источникам воды необходимо обеспечивать свободный проезд и доступ к пожарному оборудованию и инвентарю.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 Для населенных пунктов, расположенных в лесных массивах, должны быть разработаны, и реализовываться комплексные меры, исключающие возможность переброски огня при лесных и торфяных пожарах на здания и сооружения, - устройство минерализованных полос, удаление сухой растительности и т.д.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 На территории сельских населенных пунктов: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4.1. Должны быть: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установлены в доступном месте средства звуковой сигнализации для оповещения людей на случай пожара или другой чрезвычайной ситуации; </w:t>
      </w:r>
    </w:p>
    <w:p w:rsidR="00B54CDC" w:rsidRPr="00B54CDC" w:rsidRDefault="00B54CDC" w:rsidP="00B54CD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CDC">
        <w:rPr>
          <w:rFonts w:ascii="Arial" w:hAnsi="Arial" w:cs="Arial"/>
        </w:rPr>
        <w:t xml:space="preserve">- созданы запасы воды в специальных емкостях для пожаротушения;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разработана система оповещения и сбора ДПК, определены порядок действий и необходимость вызова сил и средств пожаротушения дополнительно, а также передачи информации о пожаре в соответствии со схемой реагирования.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4.2. Может временно приостанавливаться (по решению органов местного самоуправления, в условиях сухой, жаркой, ветреной погоды и резкого повышения пожарной опасности) топка печей, кухонных очагов и котельных установок на твердом топливе, а также разведение костров и проведение любых пожароопасных работ.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4.3. В случаях высокой пожарной опасности организовываются и проводятся: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массовая разъяснительная работа среди местного населения по мерам пожарной безопасности и действиям в случае возникновения пожара;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- патрулирование силами ДПК и местного населения населенных пунктов и близлежащей территории с первичными средствами пожаротушения: лопатами, емкостями с водой, огнетушителями;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 Категорически не разрешается складировать ГСМ в любых количествах и устраивать свалки горючих отходов. 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lastRenderedPageBreak/>
        <w:t>II. СОДЕРЖАНИЕ ЗДАНИЙ И ПОМЕЩЕНИЙ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 В помещениях жилых домов запрещается: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1.1. Производить отогревание канализационных, газовых, водопроводных труб и труб отопления паяльными лампами и другими приборами с открытым пламенем. Отогревание труб производится горячей водой, паром или горячим песком.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1.2. Производить электро-, газосварочные работы без предварительной очистки мест сварки от горючих материалов и без обеспечения участков проведения сварочных работ первичными средствами пожаротушения.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1.3. Курить и пользоваться открытым огнем в сараях и других местах хранения и складирования сгораемых материалов.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1.4. Производить уборку помещений с применением бензина, керосина, ацетона и других легковоспламеняющихся жидкостей (ЛВЖ) и горючих жидкостей (ГЖ).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2. Возле каждого жилого помещения рекомендуется устанавливать емкость (бочку) с водой или иметь огнетушитель.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 В индивидуальных жилых домах: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3.1. Допускается хранение не более </w:t>
      </w:r>
      <w:smartTag w:uri="urn:schemas-microsoft-com:office:smarttags" w:element="metricconverter">
        <w:smartTagPr>
          <w:attr w:name="ProductID" w:val="10 литров"/>
        </w:smartTagPr>
        <w:r w:rsidRPr="00B54CDC">
          <w:rPr>
            <w:rFonts w:ascii="Arial" w:hAnsi="Arial" w:cs="Arial"/>
            <w:sz w:val="24"/>
            <w:szCs w:val="24"/>
          </w:rPr>
          <w:t>10 литров</w:t>
        </w:r>
      </w:smartTag>
      <w:r w:rsidRPr="00B54CDC">
        <w:rPr>
          <w:rFonts w:ascii="Arial" w:hAnsi="Arial" w:cs="Arial"/>
          <w:sz w:val="24"/>
          <w:szCs w:val="24"/>
        </w:rPr>
        <w:t xml:space="preserve"> ЛВЖ и ГЖ в закрытой таре, при этом количество более </w:t>
      </w:r>
      <w:smartTag w:uri="urn:schemas-microsoft-com:office:smarttags" w:element="metricconverter">
        <w:smartTagPr>
          <w:attr w:name="ProductID" w:val="3 литров"/>
        </w:smartTagPr>
        <w:r w:rsidRPr="00B54CDC">
          <w:rPr>
            <w:rFonts w:ascii="Arial" w:hAnsi="Arial" w:cs="Arial"/>
            <w:sz w:val="24"/>
            <w:szCs w:val="24"/>
          </w:rPr>
          <w:t>3 литров</w:t>
        </w:r>
      </w:smartTag>
      <w:r w:rsidRPr="00B54CDC">
        <w:rPr>
          <w:rFonts w:ascii="Arial" w:hAnsi="Arial" w:cs="Arial"/>
          <w:sz w:val="24"/>
          <w:szCs w:val="24"/>
        </w:rPr>
        <w:t xml:space="preserve"> должно храниться в таре из негорючих и небьющихся материалов.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3.2. Газовые баллоны для газоснабжения бытовых газовых приборов должны располагаться вне зданий в специальных пристройках или под кожухами, закрывающими верхнюю часть баллонов и редуктор, устроенными из негорючих материалов возле глухого простенка стены на расстоянии не ближе </w:t>
      </w:r>
      <w:smartTag w:uri="urn:schemas-microsoft-com:office:smarttags" w:element="metricconverter">
        <w:smartTagPr>
          <w:attr w:name="ProductID" w:val="5 метров"/>
        </w:smartTagPr>
        <w:r w:rsidRPr="00B54CDC">
          <w:rPr>
            <w:rFonts w:ascii="Arial" w:hAnsi="Arial" w:cs="Arial"/>
            <w:sz w:val="24"/>
            <w:szCs w:val="24"/>
          </w:rPr>
          <w:t>5 метров</w:t>
        </w:r>
      </w:smartTag>
      <w:r w:rsidRPr="00B54CDC">
        <w:rPr>
          <w:rFonts w:ascii="Arial" w:hAnsi="Arial" w:cs="Arial"/>
          <w:sz w:val="24"/>
          <w:szCs w:val="24"/>
        </w:rPr>
        <w:t xml:space="preserve"> от входа в здание или цокольное и подвальные этажи.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3.3. Не допускается хранение баллонов с горючими газами в жилых комнатах, на кухнях, балконах, лоджиях, в подвальных и чердачных помещениях, а также нахождение их в проходах и на путях эвакуации при пожаре.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3.4. Пристройки или шкафы для газовых баллонов должны запираться на замок и иметь жалюзи для вентиляции, а также иметь надписи "Газ!", "Огнеопасно!".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 При использовании установок для сжигания горючих газов запрещается: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4.1. Пользоваться газовыми приборами при утечке газа.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4.2. Соединять детали газовой арматуры </w:t>
      </w:r>
      <w:proofErr w:type="spellStart"/>
      <w:r w:rsidRPr="00B54CDC">
        <w:rPr>
          <w:rFonts w:ascii="Arial" w:hAnsi="Arial" w:cs="Arial"/>
          <w:sz w:val="24"/>
          <w:szCs w:val="24"/>
        </w:rPr>
        <w:t>искрообразующими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инструментами.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4.3. Проверять герметичность соединений с помощью источников открытого пламени: спичек, свечей, зажигалок, факелов и т.д.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4.4. Производить ремонт наполненных газовых баллонов.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 При оставлении зданий и сооружений на длительное время без присмотра электросеть должна быть обесточена, вентили баллонов с газом - плотно завинчены. 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III. ОТОПЛЕНИЕ И ЭЛЕКТРОНАГРЕВАТЕЛЬНЫЕ ПРИБОРЫ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 До начала отопительного сезона все печи и очаги должны быть тщательно проверены, техническое состояние печей, дымоходов и противопожарных разделок должно соответствовать требованиям СНиП 2.04.05-91 "Отопление и вентиляция".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2. Печное отопление может быть предусмотрено в жилых зданиях не более чем в два этажа.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 В двухэтажных зданиях допускается предусматривать двухъярусные печи с обособленными топливниками и дымоходами для каждого этажа, а для двухъярусных </w:t>
      </w:r>
      <w:r w:rsidRPr="00B54CDC">
        <w:rPr>
          <w:rFonts w:ascii="Arial" w:hAnsi="Arial" w:cs="Arial"/>
          <w:sz w:val="24"/>
          <w:szCs w:val="24"/>
        </w:rPr>
        <w:lastRenderedPageBreak/>
        <w:t xml:space="preserve">квартир - с одной топкой на первом этаже. Не допускается применение деревянных балок в перекрытии между верхним и нижним ярусами печей.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 В зданиях с печным отоплением не допускается: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4.1. Устройство вытяжной вентиляции с искусственным побуждением, не компенсированной притоком с искусственным побуждением.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4.2. Отвод дыма в вентиляционные каналы и установка вентиляционных решеток на дымовых каналах.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 Печи следует размещать у внутренних стен и перегородок из негорючих материалов с использованием их для размещения дымовых каналов. Дымовые каналы допускается размещать в наружных стенах из негорючих материалов, утепленных с наружной стороны для исключения конденсации влаги их отводимых газов. При отсутствии стен, в которых могут быть размещены каналы, для отвода дыма следует применять надсадные или коренные дымовые трубы.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 Для каждой печи следует предусматривать отдельную дымовую трубу или канал.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Допускается присоединять к одной трубе две печи, расположенные в одной квартире на одном этаже. При соединении труб следует предусматривать рассечки толщиной </w:t>
      </w:r>
      <w:smartTag w:uri="urn:schemas-microsoft-com:office:smarttags" w:element="metricconverter">
        <w:smartTagPr>
          <w:attr w:name="ProductID" w:val="0,12 м"/>
        </w:smartTagPr>
        <w:r w:rsidRPr="00B54CDC">
          <w:rPr>
            <w:rFonts w:ascii="Arial" w:hAnsi="Arial" w:cs="Arial"/>
            <w:sz w:val="24"/>
            <w:szCs w:val="24"/>
          </w:rPr>
          <w:t>0,12 м</w:t>
        </w:r>
      </w:smartTag>
      <w:r w:rsidRPr="00B54CDC">
        <w:rPr>
          <w:rFonts w:ascii="Arial" w:hAnsi="Arial" w:cs="Arial"/>
          <w:sz w:val="24"/>
          <w:szCs w:val="24"/>
        </w:rPr>
        <w:t xml:space="preserve"> и высотой не </w:t>
      </w:r>
      <w:smartTag w:uri="urn:schemas-microsoft-com:office:smarttags" w:element="metricconverter">
        <w:smartTagPr>
          <w:attr w:name="ProductID" w:val="1 метра"/>
        </w:smartTagPr>
        <w:r w:rsidRPr="00B54CDC">
          <w:rPr>
            <w:rFonts w:ascii="Arial" w:hAnsi="Arial" w:cs="Arial"/>
            <w:sz w:val="24"/>
            <w:szCs w:val="24"/>
          </w:rPr>
          <w:t>1 метра</w:t>
        </w:r>
      </w:smartTag>
      <w:r w:rsidRPr="00B54CDC">
        <w:rPr>
          <w:rFonts w:ascii="Arial" w:hAnsi="Arial" w:cs="Arial"/>
          <w:sz w:val="24"/>
          <w:szCs w:val="24"/>
        </w:rPr>
        <w:t xml:space="preserve"> от низа соединения труб.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7. На дымовых каналах печей, работающих на дровах, следует предусматривать установку последовательно двух плотных задвижек, а на каналах печей, работающих на угле или торфе, - одной задвижки с отверстием в ней диаметром </w:t>
      </w:r>
      <w:smartTag w:uri="urn:schemas-microsoft-com:office:smarttags" w:element="metricconverter">
        <w:smartTagPr>
          <w:attr w:name="ProductID" w:val="15 мм"/>
        </w:smartTagPr>
        <w:r w:rsidRPr="00B54CDC">
          <w:rPr>
            <w:rFonts w:ascii="Arial" w:hAnsi="Arial" w:cs="Arial"/>
            <w:sz w:val="24"/>
            <w:szCs w:val="24"/>
          </w:rPr>
          <w:t>15 мм</w:t>
        </w:r>
      </w:smartTag>
      <w:r w:rsidRPr="00B54CDC">
        <w:rPr>
          <w:rFonts w:ascii="Arial" w:hAnsi="Arial" w:cs="Arial"/>
          <w:sz w:val="24"/>
          <w:szCs w:val="24"/>
        </w:rPr>
        <w:t xml:space="preserve">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8. Дымовые трубы должны быть: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8.1. Высотой не менее </w:t>
      </w:r>
      <w:smartTag w:uri="urn:schemas-microsoft-com:office:smarttags" w:element="metricconverter">
        <w:smartTagPr>
          <w:attr w:name="ProductID" w:val="5 м"/>
        </w:smartTagPr>
        <w:r w:rsidRPr="00B54CDC">
          <w:rPr>
            <w:rFonts w:ascii="Arial" w:hAnsi="Arial" w:cs="Arial"/>
            <w:sz w:val="24"/>
            <w:szCs w:val="24"/>
          </w:rPr>
          <w:t>5 м</w:t>
        </w:r>
      </w:smartTag>
      <w:r w:rsidRPr="00B54CDC">
        <w:rPr>
          <w:rFonts w:ascii="Arial" w:hAnsi="Arial" w:cs="Arial"/>
          <w:sz w:val="24"/>
          <w:szCs w:val="24"/>
        </w:rPr>
        <w:t xml:space="preserve">, считая от колосниковой решетки до устья.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8.2. Выше кровли более высоких зданий, пристроенных к основному.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8.3. Вертикальными, без уступов из глиняного кирпича с толщиной стенок не менее </w:t>
      </w:r>
      <w:smartTag w:uri="urn:schemas-microsoft-com:office:smarttags" w:element="metricconverter">
        <w:smartTagPr>
          <w:attr w:name="ProductID" w:val="120 мм"/>
        </w:smartTagPr>
        <w:r w:rsidRPr="00B54CDC">
          <w:rPr>
            <w:rFonts w:ascii="Arial" w:hAnsi="Arial" w:cs="Arial"/>
            <w:sz w:val="24"/>
            <w:szCs w:val="24"/>
          </w:rPr>
          <w:t>120 мм</w:t>
        </w:r>
      </w:smartTag>
      <w:r w:rsidRPr="00B54CDC">
        <w:rPr>
          <w:rFonts w:ascii="Arial" w:hAnsi="Arial" w:cs="Arial"/>
          <w:sz w:val="24"/>
          <w:szCs w:val="24"/>
        </w:rPr>
        <w:t xml:space="preserve"> или жаростойкого бетона толщиной не менее </w:t>
      </w:r>
      <w:smartTag w:uri="urn:schemas-microsoft-com:office:smarttags" w:element="metricconverter">
        <w:smartTagPr>
          <w:attr w:name="ProductID" w:val="60 мм"/>
        </w:smartTagPr>
        <w:r w:rsidRPr="00B54CDC">
          <w:rPr>
            <w:rFonts w:ascii="Arial" w:hAnsi="Arial" w:cs="Arial"/>
            <w:sz w:val="24"/>
            <w:szCs w:val="24"/>
          </w:rPr>
          <w:t>60 мм</w:t>
        </w:r>
      </w:smartTag>
      <w:r w:rsidRPr="00B54CDC">
        <w:rPr>
          <w:rFonts w:ascii="Arial" w:hAnsi="Arial" w:cs="Arial"/>
          <w:sz w:val="24"/>
          <w:szCs w:val="24"/>
        </w:rPr>
        <w:t xml:space="preserve"> с наличием в их основаниях карманов глубиной </w:t>
      </w:r>
      <w:smartTag w:uri="urn:schemas-microsoft-com:office:smarttags" w:element="metricconverter">
        <w:smartTagPr>
          <w:attr w:name="ProductID" w:val="250 мм"/>
        </w:smartTagPr>
        <w:r w:rsidRPr="00B54CDC">
          <w:rPr>
            <w:rFonts w:ascii="Arial" w:hAnsi="Arial" w:cs="Arial"/>
            <w:sz w:val="24"/>
            <w:szCs w:val="24"/>
          </w:rPr>
          <w:t>250 мм</w:t>
        </w:r>
      </w:smartTag>
      <w:r w:rsidRPr="00B54CDC">
        <w:rPr>
          <w:rFonts w:ascii="Arial" w:hAnsi="Arial" w:cs="Arial"/>
          <w:sz w:val="24"/>
          <w:szCs w:val="24"/>
        </w:rPr>
        <w:t xml:space="preserve"> с отверстиями для чистки, закрываемыми дверками.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9. Допускается отклонение труб под углом до 30 градусов к вертикали с относом не более </w:t>
      </w:r>
      <w:smartTag w:uri="urn:schemas-microsoft-com:office:smarttags" w:element="metricconverter">
        <w:smartTagPr>
          <w:attr w:name="ProductID" w:val="1 м"/>
        </w:smartTagPr>
        <w:r w:rsidRPr="00B54CDC">
          <w:rPr>
            <w:rFonts w:ascii="Arial" w:hAnsi="Arial" w:cs="Arial"/>
            <w:sz w:val="24"/>
            <w:szCs w:val="24"/>
          </w:rPr>
          <w:t>1 м</w:t>
        </w:r>
      </w:smartTag>
      <w:r w:rsidRPr="00B54CDC">
        <w:rPr>
          <w:rFonts w:ascii="Arial" w:hAnsi="Arial" w:cs="Arial"/>
          <w:sz w:val="24"/>
          <w:szCs w:val="24"/>
        </w:rPr>
        <w:t xml:space="preserve">, наклонные участки должны быть гладкими, постоянного сечения, площадью не менее площади поперечного сечения вертикальных участков.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10. Устья кирпичных дымовых труб на высоту </w:t>
      </w:r>
      <w:smartTag w:uri="urn:schemas-microsoft-com:office:smarttags" w:element="metricconverter">
        <w:smartTagPr>
          <w:attr w:name="ProductID" w:val="0,2 м"/>
        </w:smartTagPr>
        <w:r w:rsidRPr="00B54CDC">
          <w:rPr>
            <w:rFonts w:ascii="Arial" w:hAnsi="Arial" w:cs="Arial"/>
            <w:sz w:val="24"/>
            <w:szCs w:val="24"/>
          </w:rPr>
          <w:t>0,2 м</w:t>
        </w:r>
      </w:smartTag>
      <w:r w:rsidRPr="00B54CDC">
        <w:rPr>
          <w:rFonts w:ascii="Arial" w:hAnsi="Arial" w:cs="Arial"/>
          <w:sz w:val="24"/>
          <w:szCs w:val="24"/>
        </w:rPr>
        <w:t xml:space="preserve"> следует защищать от атмосферных осадков. Устройство зонтов, дефлекторов и других насадок не допускается.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11. На дымовых трубах зданий с кровлями из горючих материалов необходимо предусматривать установку искроуловителей из металлической сетки с отверстиями не более 5 x </w:t>
      </w:r>
      <w:smartTag w:uri="urn:schemas-microsoft-com:office:smarttags" w:element="metricconverter">
        <w:smartTagPr>
          <w:attr w:name="ProductID" w:val="5 мм"/>
        </w:smartTagPr>
        <w:r w:rsidRPr="00B54CDC">
          <w:rPr>
            <w:rFonts w:ascii="Arial" w:hAnsi="Arial" w:cs="Arial"/>
            <w:sz w:val="24"/>
            <w:szCs w:val="24"/>
          </w:rPr>
          <w:t>5 мм</w:t>
        </w:r>
      </w:smartTag>
      <w:r w:rsidRPr="00B54CDC">
        <w:rPr>
          <w:rFonts w:ascii="Arial" w:hAnsi="Arial" w:cs="Arial"/>
          <w:sz w:val="24"/>
          <w:szCs w:val="24"/>
        </w:rPr>
        <w:t xml:space="preserve">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12. Защита конструкций зданий: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12.1. Пол из горючих материалов под топочной дверкой защищается металлическим листом размером не менее 700 x </w:t>
      </w:r>
      <w:smartTag w:uri="urn:schemas-microsoft-com:office:smarttags" w:element="metricconverter">
        <w:smartTagPr>
          <w:attr w:name="ProductID" w:val="500 мм"/>
        </w:smartTagPr>
        <w:r w:rsidRPr="00B54CDC">
          <w:rPr>
            <w:rFonts w:ascii="Arial" w:hAnsi="Arial" w:cs="Arial"/>
            <w:sz w:val="24"/>
            <w:szCs w:val="24"/>
          </w:rPr>
          <w:t>500 мм</w:t>
        </w:r>
      </w:smartTag>
      <w:r w:rsidRPr="00B54CDC">
        <w:rPr>
          <w:rFonts w:ascii="Arial" w:hAnsi="Arial" w:cs="Arial"/>
          <w:sz w:val="24"/>
          <w:szCs w:val="24"/>
        </w:rPr>
        <w:t xml:space="preserve">, располагаемым длинной стороной вдоль печи.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12.2. Стена или перегородка из негорючих материалов, примыкающая под углом к фронту печи, защищается штукатуркой толщиной </w:t>
      </w:r>
      <w:smartTag w:uri="urn:schemas-microsoft-com:office:smarttags" w:element="metricconverter">
        <w:smartTagPr>
          <w:attr w:name="ProductID" w:val="25 мм"/>
        </w:smartTagPr>
        <w:r w:rsidRPr="00B54CDC">
          <w:rPr>
            <w:rFonts w:ascii="Arial" w:hAnsi="Arial" w:cs="Arial"/>
            <w:sz w:val="24"/>
            <w:szCs w:val="24"/>
          </w:rPr>
          <w:t>25 мм</w:t>
        </w:r>
      </w:smartTag>
      <w:r w:rsidRPr="00B54CDC">
        <w:rPr>
          <w:rFonts w:ascii="Arial" w:hAnsi="Arial" w:cs="Arial"/>
          <w:sz w:val="24"/>
          <w:szCs w:val="24"/>
        </w:rPr>
        <w:t xml:space="preserve"> по металлической сетке или металлическим листом по асбестовому картону толщиной </w:t>
      </w:r>
      <w:smartTag w:uri="urn:schemas-microsoft-com:office:smarttags" w:element="metricconverter">
        <w:smartTagPr>
          <w:attr w:name="ProductID" w:val="8 мм"/>
        </w:smartTagPr>
        <w:r w:rsidRPr="00B54CDC">
          <w:rPr>
            <w:rFonts w:ascii="Arial" w:hAnsi="Arial" w:cs="Arial"/>
            <w:sz w:val="24"/>
            <w:szCs w:val="24"/>
          </w:rPr>
          <w:t>8 мм</w:t>
        </w:r>
      </w:smartTag>
      <w:r w:rsidRPr="00B54CDC">
        <w:rPr>
          <w:rFonts w:ascii="Arial" w:hAnsi="Arial" w:cs="Arial"/>
          <w:sz w:val="24"/>
          <w:szCs w:val="24"/>
        </w:rPr>
        <w:t xml:space="preserve"> от пола до уровня на </w:t>
      </w:r>
      <w:smartTag w:uri="urn:schemas-microsoft-com:office:smarttags" w:element="metricconverter">
        <w:smartTagPr>
          <w:attr w:name="ProductID" w:val="250 мм"/>
        </w:smartTagPr>
        <w:r w:rsidRPr="00B54CDC">
          <w:rPr>
            <w:rFonts w:ascii="Arial" w:hAnsi="Arial" w:cs="Arial"/>
            <w:sz w:val="24"/>
            <w:szCs w:val="24"/>
          </w:rPr>
          <w:t>250 мм</w:t>
        </w:r>
      </w:smartTag>
      <w:r w:rsidRPr="00B54CDC">
        <w:rPr>
          <w:rFonts w:ascii="Arial" w:hAnsi="Arial" w:cs="Arial"/>
          <w:sz w:val="24"/>
          <w:szCs w:val="24"/>
        </w:rPr>
        <w:t xml:space="preserve"> выше верха топочной дверки.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12.3. Расстояние от топочной дверки до противоположной стены должно быть не менее </w:t>
      </w:r>
      <w:smartTag w:uri="urn:schemas-microsoft-com:office:smarttags" w:element="metricconverter">
        <w:smartTagPr>
          <w:attr w:name="ProductID" w:val="1250 мм"/>
        </w:smartTagPr>
        <w:r w:rsidRPr="00B54CDC">
          <w:rPr>
            <w:rFonts w:ascii="Arial" w:hAnsi="Arial" w:cs="Arial"/>
            <w:sz w:val="24"/>
            <w:szCs w:val="24"/>
          </w:rPr>
          <w:t>1250 мм</w:t>
        </w:r>
      </w:smartTag>
      <w:r w:rsidRPr="00B54CDC">
        <w:rPr>
          <w:rFonts w:ascii="Arial" w:hAnsi="Arial" w:cs="Arial"/>
          <w:sz w:val="24"/>
          <w:szCs w:val="24"/>
        </w:rPr>
        <w:t xml:space="preserve">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lastRenderedPageBreak/>
        <w:t xml:space="preserve">13. В жилых домах, где установка приборов постоянного отопления невозможна, в виде исключения и по согласованию с органами государственного пожарного надзора (ГПН) может быть разрешена установка временных печей отопления.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14. Очистка дымоходов печей отопления производится не реже чем один раз в 3 месяца, печей и очагов непрерывного действия - не реже чем один раз в 2 месяца.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 При пользовании отопительными и бытовыми нагревательными приборами запрещается: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15.1. Пользоваться печами и очагами, имеющими трещины, неисправные дверки, недостаточные разделки до деревянных конструкций стен, перегородок и перекрытий.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15.2. Растапливать печи ЛВЖ и ГЖ. Заправлять бытовые приборы - примусы, керосинки, керогазы - бензином и тракторным керосином, а также при заправке этих приборов применять для подсветки открытый огонь.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15.3. Применять для топки печей дрова, длина которых превышает размеры топливника и топить печи с открытыми дверцами.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15.4. Перекаливать печи, а также сушить дрова, одежду и другие горючие материалы на печах и возле них.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15.5. Топить углем, газом или коксом печи, не приспособленные для этой цели.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15.6. Оставлять без надзора топящиеся печи, зажженные примусы, керосинки, керогазы, а также поручать надзор за горящими приборами малолетним детям.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15.7. Пользоваться примусами, керосинками, керогазами в подсобных надворных постройках или около сгораемых строений.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16. Все дымовые трубы на чердаках должны быть промазаны и побелены.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17. Не допускается: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17.1. Использование вентиляционных каналов в качестве дымоходов.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17.2. Крепление антенн к дымовым трубам.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17.3. Устройство горизонтальных боровов и </w:t>
      </w:r>
      <w:proofErr w:type="spellStart"/>
      <w:r w:rsidRPr="00B54CDC">
        <w:rPr>
          <w:rFonts w:ascii="Arial" w:hAnsi="Arial" w:cs="Arial"/>
          <w:sz w:val="24"/>
          <w:szCs w:val="24"/>
        </w:rPr>
        <w:t>прочистных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отверстий в чердачных помещениях.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18. Переоборудование печей под газовое топливо и эксплуатация газового оборудования в жилых домах должны производиться только с соблюдением требований "Правил безопасности в газовом хозяйстве". 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54CDC" w:rsidRPr="002F222F" w:rsidRDefault="00B54CDC" w:rsidP="002F222F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IV. ЭЛЕКТРООСВЕТИТЕЛЬНЫЕ СЕТИ, ЭЛЕКТРОПРИБОРЫ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1. Монтаж электросетей производится только квалифицированными лицами.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2. За состоянием электрохозяйства устанавливается обязательный контроль.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 Электрические сети и электрооборудование, используемые в жилых домах, должны отвечать требованиям действующих "Правил устройства электроустановок", "Правил технической эксплуатации электроустановок потребителей" и "Правил техники безопасности при эксплуатации электроустановок потребителей".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 Электронагревательные приборы и другие токоприемники должны включаться в сеть только с помощью рубильников и выключателей заводского изготовления.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 При эксплуатации электроустановок и электроприборов запрещается: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5.1. Использовать приемники электрической энергии в условиях, не соответствующих требованиям инструкции организаций-изготовителей, или имеющие неисправности, которые в соответствии с инструкцией по эксплуатации могут привести к пожару.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lastRenderedPageBreak/>
        <w:t xml:space="preserve">5.2. Эксплуатировать электропровода и кабели с поврежденной или потерявшей защитные свойства изоляцией.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5.3. Пользоваться неисправными и поврежденными розетками.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5.4. Обертывать электролампы и светильники бумагой, тканью и другими горючими материалами, а также эксплуатировать светильники со снятыми колпаками.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5.5. Пользоваться электроутюгами, электроплитами, электрочайниками и другими электронагревательными приборами, не имеющими теплоизоляционных материалов, исключающих опасность возникновения пожара.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5.6. Применять нестандартные (самодельные) электронагревательные приборы.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5.7. Использовать некалиброванные плавкие вставки и другие самодельные приспособления для защиты от перегрузки и короткого замыкания.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5.8. Прокладывание электропроводки одинарной изоляции по сгораемым основаниям.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5.9. Прокладка воздушных линий электропередачи и наружных электропроводов над сгораемыми кровлями, навесами и надворными постройками.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5.10. Крепить электрические провода гвоздями, пропускать их между створками дверей или окон.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5.11. Вешать на проводах, роликах и выключателях любые предметы, прежде всего, легко возгораемые. </w:t>
      </w:r>
    </w:p>
    <w:p w:rsidR="00B54CDC" w:rsidRPr="00B54CDC" w:rsidRDefault="00B54CDC" w:rsidP="00B54CD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54CDC" w:rsidRPr="002F222F" w:rsidRDefault="00B54CDC" w:rsidP="00B54CD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V. ПРОТИВОПОЖАРНОЕ ВОДОСНАБЖЕНИЕ,</w:t>
      </w:r>
    </w:p>
    <w:p w:rsidR="00B54CDC" w:rsidRPr="002F222F" w:rsidRDefault="00B54CDC" w:rsidP="002F222F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222F">
        <w:rPr>
          <w:rFonts w:ascii="Arial" w:hAnsi="Arial" w:cs="Arial"/>
          <w:b/>
          <w:sz w:val="24"/>
          <w:szCs w:val="24"/>
        </w:rPr>
        <w:t>ПОЖАРНАЯ ТЕХНИКА И СРЕДСТВА СВЯЗИ</w:t>
      </w:r>
    </w:p>
    <w:p w:rsidR="00B54CDC" w:rsidRPr="00B54CDC" w:rsidRDefault="00B54CDC" w:rsidP="00B54CD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CDC">
        <w:rPr>
          <w:rFonts w:ascii="Arial" w:hAnsi="Arial" w:cs="Arial"/>
        </w:rPr>
        <w:t xml:space="preserve">1. В населенных пунктах численностью населения до 5 тысяч человек согласно СНиП 2.04.02.-84 допускается принимать наружное противопожарное водоснабжение из емкостей (водоемов, резервуаров, цистерн). Устройство и количество пожарных водоемов определяется требованиями СНиП 2.04.-84. </w:t>
      </w:r>
    </w:p>
    <w:p w:rsidR="00B54CDC" w:rsidRPr="00B54CDC" w:rsidRDefault="00B54CDC" w:rsidP="00B54CD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CDC">
        <w:rPr>
          <w:rFonts w:ascii="Arial" w:hAnsi="Arial" w:cs="Arial"/>
          <w:color w:val="000000"/>
        </w:rPr>
        <w:t>В населенных пунктах поселения  с количеством жителей до 50 человек и при застройке зданиями высотой до 2 этажей, водоснабжение для наружного пожаротушения не предусматривать.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 2. Для использования воды из </w:t>
      </w:r>
      <w:proofErr w:type="spellStart"/>
      <w:r w:rsidRPr="00B54CDC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необходимо сооружать пожарные подъезды или укрепленные берега, обеспечивающие забор воды пожарными автомобилями.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3. Населенные пункты и отдельно расположенные объекты должны быть обеспечены исправной телефонной или радиосвязью для оперативной передачи информации о пожаре в службу "ЕДДС" и другие соответствующие инстанции.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4. В пожароопасные периоды, при ухудшении обстановки, во всех населенных пунктах на территории </w:t>
      </w:r>
      <w:proofErr w:type="spellStart"/>
      <w:r w:rsidRPr="00B54CDC">
        <w:rPr>
          <w:rFonts w:ascii="Arial" w:hAnsi="Arial" w:cs="Arial"/>
          <w:sz w:val="24"/>
          <w:szCs w:val="24"/>
        </w:rPr>
        <w:t>Скребловского</w:t>
      </w:r>
      <w:proofErr w:type="spellEnd"/>
      <w:r w:rsidRPr="00B54CDC">
        <w:rPr>
          <w:rFonts w:ascii="Arial" w:hAnsi="Arial" w:cs="Arial"/>
          <w:sz w:val="24"/>
          <w:szCs w:val="24"/>
        </w:rPr>
        <w:t xml:space="preserve"> сельского поселения организовываются дежурства местного населения.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5. Пожарный инвентарь, оборудование, приспособления должны постоянно находиться в исправном состоянии. </w:t>
      </w:r>
    </w:p>
    <w:p w:rsidR="00B54CDC" w:rsidRPr="00B54CDC" w:rsidRDefault="00B54CDC" w:rsidP="00B54C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t xml:space="preserve">6. Количество пожарного инвентаря, оборудования, и различных приспособлений для пожаротушения, определяет глава администрации совместно с командиром  ДПК.                                                      </w:t>
      </w:r>
    </w:p>
    <w:p w:rsidR="00B54CDC" w:rsidRPr="00B54CDC" w:rsidRDefault="00B54CDC" w:rsidP="00B54C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CDC" w:rsidRPr="00B54CDC" w:rsidRDefault="00B54CDC" w:rsidP="00B54C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4CDC" w:rsidRPr="00B54CDC" w:rsidRDefault="00B54CDC" w:rsidP="00B54C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F222F" w:rsidRDefault="002F222F" w:rsidP="00B54C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4CDC" w:rsidRPr="00B54CDC" w:rsidRDefault="00B54CDC" w:rsidP="002F222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4CDC">
        <w:rPr>
          <w:rFonts w:ascii="Arial" w:hAnsi="Arial" w:cs="Arial"/>
          <w:sz w:val="24"/>
          <w:szCs w:val="24"/>
        </w:rPr>
        <w:lastRenderedPageBreak/>
        <w:t>Приложение  3</w:t>
      </w:r>
    </w:p>
    <w:p w:rsidR="00B54CDC" w:rsidRPr="00B54CDC" w:rsidRDefault="00B54CDC" w:rsidP="00B54CDC">
      <w:pPr>
        <w:pStyle w:val="2"/>
        <w:spacing w:after="0" w:line="360" w:lineRule="auto"/>
        <w:jc w:val="center"/>
        <w:rPr>
          <w:rFonts w:ascii="Arial" w:hAnsi="Arial" w:cs="Arial"/>
          <w:b/>
        </w:rPr>
      </w:pPr>
      <w:r w:rsidRPr="00B54CDC">
        <w:rPr>
          <w:rFonts w:ascii="Arial" w:hAnsi="Arial" w:cs="Arial"/>
          <w:b/>
        </w:rPr>
        <w:t xml:space="preserve">Реестр добровольных пожарных мобильной добровольной пожарной команды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429"/>
        <w:gridCol w:w="1440"/>
        <w:gridCol w:w="1440"/>
        <w:gridCol w:w="1056"/>
        <w:gridCol w:w="1262"/>
        <w:gridCol w:w="1240"/>
        <w:gridCol w:w="1240"/>
      </w:tblGrid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spacing w:after="0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54CDC" w:rsidRPr="00B54CDC" w:rsidRDefault="00B54CDC" w:rsidP="00B54CDC">
            <w:pPr>
              <w:spacing w:after="0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Основной документ, удостоверяющий личность гражданина РФ</w:t>
            </w: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Место жительства (регистрации), телефон</w:t>
            </w: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и основание 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регистрации в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 Реестре</w:t>
            </w: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и  основание  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Исключения</w:t>
            </w:r>
          </w:p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 xml:space="preserve"> из Реестра</w:t>
            </w: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CDC">
              <w:rPr>
                <w:rFonts w:ascii="Arial" w:hAnsi="Arial" w:cs="Arial"/>
                <w:sz w:val="24"/>
                <w:szCs w:val="24"/>
              </w:rPr>
              <w:t>Ф.И.О. и подпись лица, ответственного за ведение Реестра</w:t>
            </w: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2F22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CDC" w:rsidRPr="00B54CDC" w:rsidTr="0058727B">
        <w:trPr>
          <w:jc w:val="center"/>
        </w:trPr>
        <w:tc>
          <w:tcPr>
            <w:tcW w:w="473" w:type="dxa"/>
          </w:tcPr>
          <w:p w:rsidR="00B54CDC" w:rsidRPr="00B54CDC" w:rsidRDefault="00B54CDC" w:rsidP="00B54CD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4CDC" w:rsidRPr="00B54CDC" w:rsidRDefault="00B54CDC" w:rsidP="00B54C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4CDC" w:rsidRPr="00B54CDC" w:rsidRDefault="00B54CDC" w:rsidP="00B54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CDC" w:rsidRPr="00B54CDC" w:rsidRDefault="00B54CDC" w:rsidP="00B54CDC">
      <w:pPr>
        <w:spacing w:after="0"/>
        <w:rPr>
          <w:rFonts w:ascii="Arial" w:hAnsi="Arial" w:cs="Arial"/>
          <w:sz w:val="24"/>
          <w:szCs w:val="24"/>
        </w:rPr>
      </w:pPr>
    </w:p>
    <w:p w:rsidR="004D257C" w:rsidRPr="00B54CDC" w:rsidRDefault="004D257C" w:rsidP="00B54CDC">
      <w:pPr>
        <w:spacing w:after="0" w:line="240" w:lineRule="auto"/>
        <w:ind w:firstLine="705"/>
        <w:jc w:val="both"/>
        <w:rPr>
          <w:rFonts w:ascii="Arial" w:eastAsia="Calibri" w:hAnsi="Arial" w:cs="Arial"/>
          <w:sz w:val="24"/>
          <w:szCs w:val="24"/>
        </w:rPr>
      </w:pPr>
    </w:p>
    <w:sectPr w:rsidR="004D257C" w:rsidRPr="00B54CDC" w:rsidSect="00F975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99061D"/>
    <w:multiLevelType w:val="multilevel"/>
    <w:tmpl w:val="831C4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E1980"/>
    <w:multiLevelType w:val="multilevel"/>
    <w:tmpl w:val="DA581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73D7C"/>
    <w:multiLevelType w:val="hybridMultilevel"/>
    <w:tmpl w:val="4992B8D6"/>
    <w:lvl w:ilvl="0" w:tplc="131A3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57C"/>
    <w:rsid w:val="000C7C18"/>
    <w:rsid w:val="002F222F"/>
    <w:rsid w:val="00311B4E"/>
    <w:rsid w:val="00356F6F"/>
    <w:rsid w:val="004D257C"/>
    <w:rsid w:val="005E406A"/>
    <w:rsid w:val="00677CF4"/>
    <w:rsid w:val="00680E14"/>
    <w:rsid w:val="006E0FBF"/>
    <w:rsid w:val="006E7C69"/>
    <w:rsid w:val="008B06DC"/>
    <w:rsid w:val="00A3465B"/>
    <w:rsid w:val="00B54CDC"/>
    <w:rsid w:val="00BA5EBD"/>
    <w:rsid w:val="00BF78B6"/>
    <w:rsid w:val="00CD067D"/>
    <w:rsid w:val="00D778E7"/>
    <w:rsid w:val="00F975BA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4F319B"/>
  <w15:docId w15:val="{FC80B4F0-FEDB-4C9D-A6F9-C629A975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BA"/>
    <w:pPr>
      <w:ind w:left="720"/>
      <w:contextualSpacing/>
    </w:pPr>
  </w:style>
  <w:style w:type="paragraph" w:styleId="a4">
    <w:name w:val="Normal (Web)"/>
    <w:basedOn w:val="a"/>
    <w:rsid w:val="00B5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54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4C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B54C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54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2021-03-03T02:50:00Z</cp:lastPrinted>
  <dcterms:created xsi:type="dcterms:W3CDTF">2021-03-03T02:47:00Z</dcterms:created>
  <dcterms:modified xsi:type="dcterms:W3CDTF">2024-03-12T04:12:00Z</dcterms:modified>
</cp:coreProperties>
</file>